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FCA37" w14:textId="77777777" w:rsidR="00B7270E" w:rsidRDefault="00B7270E" w:rsidP="00B7270E">
      <w:pPr>
        <w:pStyle w:val="Body"/>
        <w:outlineLvl w:val="0"/>
        <w:rPr>
          <w:rStyle w:val="apple-converted-space"/>
          <w:b/>
          <w:bCs/>
        </w:rPr>
      </w:pPr>
    </w:p>
    <w:p w14:paraId="543D7001" w14:textId="77777777" w:rsidR="00B7270E" w:rsidRDefault="00B7270E" w:rsidP="00B7270E">
      <w:pPr>
        <w:pStyle w:val="Body"/>
        <w:outlineLvl w:val="0"/>
        <w:rPr>
          <w:rStyle w:val="apple-converted-space"/>
          <w:b/>
          <w:bCs/>
        </w:rPr>
      </w:pPr>
    </w:p>
    <w:p w14:paraId="53FEAFE7" w14:textId="77777777" w:rsidR="00B7270E" w:rsidRDefault="00B7270E" w:rsidP="00B7270E">
      <w:pPr>
        <w:pStyle w:val="Body"/>
        <w:outlineLvl w:val="0"/>
        <w:rPr>
          <w:b/>
          <w:bCs/>
        </w:rPr>
      </w:pPr>
      <w:r>
        <w:rPr>
          <w:b/>
          <w:bCs/>
          <w:noProof/>
          <w:lang w:val="en-US"/>
        </w:rPr>
        <w:drawing>
          <wp:anchor distT="57150" distB="57150" distL="57150" distR="57150" simplePos="0" relativeHeight="251659264" behindDoc="0" locked="0" layoutInCell="1" allowOverlap="1" wp14:anchorId="1AE45451" wp14:editId="44835D99">
            <wp:simplePos x="0" y="0"/>
            <wp:positionH relativeFrom="page">
              <wp:posOffset>1907539</wp:posOffset>
            </wp:positionH>
            <wp:positionV relativeFrom="page">
              <wp:posOffset>720090</wp:posOffset>
            </wp:positionV>
            <wp:extent cx="3742055" cy="3725546"/>
            <wp:effectExtent l="0" t="0" r="0" b="0"/>
            <wp:wrapSquare wrapText="bothSides" distT="57150" distB="57150" distL="57150" distR="57150"/>
            <wp:docPr id="1073741826" name="officeArt object" descr="Trotters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rotterslogo.png" descr="Trotterslogo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3725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CAF0D14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1295A224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117A0BE2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1226978C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6D90A368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60D9CCE8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1E96D180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1AEFE096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p w14:paraId="7F87A019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1115D579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0DAB3623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7C489283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07299578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6157C308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7EE1EAB6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3BF63C08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7069D8BE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27ACE90F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2F75BDFD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53066F12" w14:textId="77777777" w:rsidR="00B7270E" w:rsidRDefault="00B7270E" w:rsidP="00B7270E">
      <w:pPr>
        <w:pStyle w:val="Body"/>
        <w:jc w:val="center"/>
        <w:outlineLvl w:val="0"/>
        <w:rPr>
          <w:b/>
          <w:bCs/>
          <w:lang w:val="es-ES_tradnl"/>
        </w:rPr>
      </w:pPr>
    </w:p>
    <w:p w14:paraId="38DFEF6A" w14:textId="07293C49" w:rsidR="00B7270E" w:rsidRPr="00B146A3" w:rsidRDefault="0069449E" w:rsidP="00B7270E">
      <w:pPr>
        <w:pStyle w:val="Body"/>
        <w:jc w:val="center"/>
        <w:outlineLvl w:val="0"/>
        <w:rPr>
          <w:b/>
          <w:bCs/>
          <w:lang w:val="es-ES_tradnl"/>
        </w:rPr>
      </w:pPr>
      <w:r>
        <w:rPr>
          <w:b/>
          <w:bCs/>
          <w:lang w:val="es-ES_tradnl"/>
        </w:rPr>
        <w:t>COVID-19</w:t>
      </w:r>
      <w:r w:rsidR="00B7270E">
        <w:rPr>
          <w:b/>
          <w:bCs/>
          <w:lang w:val="es-ES_tradnl"/>
        </w:rPr>
        <w:t xml:space="preserve"> </w:t>
      </w:r>
      <w:proofErr w:type="spellStart"/>
      <w:r w:rsidR="00B7270E">
        <w:rPr>
          <w:b/>
          <w:bCs/>
          <w:lang w:val="es-ES_tradnl"/>
        </w:rPr>
        <w:t>POLICY</w:t>
      </w:r>
      <w:proofErr w:type="spellEnd"/>
    </w:p>
    <w:p w14:paraId="01F0823D" w14:textId="77777777" w:rsidR="00B7270E" w:rsidRDefault="00B7270E" w:rsidP="00B7270E">
      <w:pPr>
        <w:pStyle w:val="Body"/>
        <w:outlineLvl w:val="0"/>
        <w:rPr>
          <w:rStyle w:val="apple-converted-space"/>
          <w:b/>
          <w:bCs/>
        </w:rPr>
      </w:pPr>
    </w:p>
    <w:p w14:paraId="02C111A4" w14:textId="77777777" w:rsidR="00B7270E" w:rsidRDefault="00B7270E" w:rsidP="00B7270E">
      <w:pPr>
        <w:pStyle w:val="Body"/>
        <w:jc w:val="center"/>
        <w:outlineLvl w:val="0"/>
        <w:rPr>
          <w:rStyle w:val="apple-converted-space"/>
          <w:b/>
          <w:bCs/>
        </w:rPr>
      </w:pPr>
    </w:p>
    <w:tbl>
      <w:tblPr>
        <w:tblW w:w="988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8"/>
        <w:gridCol w:w="5631"/>
      </w:tblGrid>
      <w:tr w:rsidR="00B7270E" w14:paraId="6A853613" w14:textId="77777777" w:rsidTr="00B7270E">
        <w:trPr>
          <w:trHeight w:val="300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6BE4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Version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D3DA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1.0</w:t>
            </w:r>
          </w:p>
        </w:tc>
      </w:tr>
      <w:tr w:rsidR="00B7270E" w14:paraId="668B1AF2" w14:textId="77777777" w:rsidTr="00B7270E">
        <w:trPr>
          <w:trHeight w:val="300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559D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324B" w14:textId="12CB45B3" w:rsidR="00B7270E" w:rsidRDefault="00E6251F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 xml:space="preserve">10 </w:t>
            </w:r>
            <w:r w:rsidR="00B7270E">
              <w:rPr>
                <w:b/>
                <w:bCs/>
                <w:lang w:val="en-US"/>
              </w:rPr>
              <w:t>Aug</w:t>
            </w:r>
            <w:r w:rsidR="00BA563D">
              <w:rPr>
                <w:b/>
                <w:bCs/>
                <w:lang w:val="en-US"/>
              </w:rPr>
              <w:t xml:space="preserve"> </w:t>
            </w:r>
            <w:r w:rsidR="00B7270E">
              <w:rPr>
                <w:b/>
                <w:bCs/>
                <w:lang w:val="en-US"/>
              </w:rPr>
              <w:t>2020</w:t>
            </w:r>
          </w:p>
        </w:tc>
      </w:tr>
      <w:tr w:rsidR="00B7270E" w14:paraId="402539D3" w14:textId="77777777" w:rsidTr="00B7270E">
        <w:trPr>
          <w:trHeight w:val="300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9C7F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Review Due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5ACC" w14:textId="1B3DAF42" w:rsidR="00B7270E" w:rsidRDefault="00E6251F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 xml:space="preserve"> 14 </w:t>
            </w:r>
            <w:r w:rsidR="00B7270E">
              <w:rPr>
                <w:b/>
                <w:bCs/>
                <w:lang w:val="en-US"/>
              </w:rPr>
              <w:t>Sep 2020</w:t>
            </w:r>
          </w:p>
        </w:tc>
      </w:tr>
      <w:tr w:rsidR="00B7270E" w14:paraId="5C8F7E32" w14:textId="77777777" w:rsidTr="00B7270E">
        <w:trPr>
          <w:trHeight w:val="300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204D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Author(s)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C2334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R Hayes / G Brooking</w:t>
            </w:r>
          </w:p>
        </w:tc>
      </w:tr>
    </w:tbl>
    <w:p w14:paraId="07E92B32" w14:textId="77777777" w:rsidR="00B7270E" w:rsidRDefault="00B7270E" w:rsidP="00B7270E">
      <w:pPr>
        <w:pStyle w:val="Body"/>
        <w:widowControl w:val="0"/>
        <w:jc w:val="center"/>
        <w:outlineLvl w:val="0"/>
        <w:rPr>
          <w:rStyle w:val="apple-converted-space"/>
          <w:b/>
          <w:bCs/>
        </w:rPr>
      </w:pPr>
    </w:p>
    <w:p w14:paraId="172AC747" w14:textId="77777777" w:rsidR="00B7270E" w:rsidRDefault="00B7270E" w:rsidP="00B7270E">
      <w:pPr>
        <w:pStyle w:val="Body"/>
        <w:jc w:val="center"/>
        <w:rPr>
          <w:rStyle w:val="apple-converted-space"/>
          <w:b/>
          <w:bCs/>
        </w:rPr>
      </w:pPr>
    </w:p>
    <w:p w14:paraId="5F2BA56A" w14:textId="77777777" w:rsidR="00B7270E" w:rsidRDefault="00B7270E" w:rsidP="00B7270E">
      <w:pPr>
        <w:pStyle w:val="Body"/>
        <w:jc w:val="center"/>
        <w:rPr>
          <w:rStyle w:val="apple-converted-space"/>
          <w:b/>
          <w:bCs/>
        </w:rPr>
      </w:pPr>
    </w:p>
    <w:tbl>
      <w:tblPr>
        <w:tblW w:w="98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2"/>
        <w:gridCol w:w="1256"/>
        <w:gridCol w:w="4591"/>
        <w:gridCol w:w="1660"/>
      </w:tblGrid>
      <w:tr w:rsidR="00B7270E" w14:paraId="3498D4F4" w14:textId="77777777" w:rsidTr="00B7270E">
        <w:trPr>
          <w:trHeight w:val="310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BD4F" w14:textId="77777777" w:rsidR="00B7270E" w:rsidRDefault="00B7270E" w:rsidP="00B7270E">
            <w:pPr>
              <w:pStyle w:val="Body"/>
              <w:jc w:val="center"/>
            </w:pPr>
            <w:r>
              <w:rPr>
                <w:rFonts w:ascii="Lucida Grande" w:hAnsi="Lucida Grande"/>
                <w:b/>
                <w:bCs/>
                <w:lang w:val="en-US"/>
              </w:rPr>
              <w:t>Version Number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4575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7777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Amendments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E187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Amended by</w:t>
            </w:r>
          </w:p>
        </w:tc>
      </w:tr>
      <w:tr w:rsidR="00B7270E" w14:paraId="6AF4F265" w14:textId="77777777" w:rsidTr="00B7270E">
        <w:trPr>
          <w:trHeight w:val="300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7778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V1.0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26D7" w14:textId="2879388A" w:rsidR="00B7270E" w:rsidRDefault="00E6251F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 xml:space="preserve">10 </w:t>
            </w:r>
            <w:r w:rsidR="00B7270E">
              <w:rPr>
                <w:b/>
                <w:bCs/>
                <w:lang w:val="en-US"/>
              </w:rPr>
              <w:t>Aug 2020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BD53" w14:textId="77777777" w:rsidR="00B7270E" w:rsidRDefault="00B7270E" w:rsidP="00B7270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Document created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1455" w14:textId="4D7ADD80" w:rsidR="00B7270E" w:rsidRPr="00E6251F" w:rsidRDefault="00E6251F" w:rsidP="00B7270E">
            <w:pPr>
              <w:rPr>
                <w:b/>
              </w:rPr>
            </w:pPr>
            <w:r>
              <w:rPr>
                <w:b/>
              </w:rPr>
              <w:t>R Hayes / G Brooking</w:t>
            </w:r>
          </w:p>
        </w:tc>
      </w:tr>
      <w:tr w:rsidR="00B7270E" w14:paraId="7BE70F18" w14:textId="77777777" w:rsidTr="00B7270E">
        <w:trPr>
          <w:trHeight w:val="300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EDB9" w14:textId="77777777" w:rsidR="00B7270E" w:rsidRDefault="00B7270E" w:rsidP="00B7270E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B4BC" w14:textId="77777777" w:rsidR="00B7270E" w:rsidRDefault="00B7270E" w:rsidP="00B7270E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8B08" w14:textId="77777777" w:rsidR="00B7270E" w:rsidRDefault="00B7270E" w:rsidP="00B7270E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79C4" w14:textId="77777777" w:rsidR="00B7270E" w:rsidRDefault="00B7270E" w:rsidP="00B7270E"/>
        </w:tc>
      </w:tr>
      <w:tr w:rsidR="00B7270E" w14:paraId="24FE0909" w14:textId="77777777" w:rsidTr="00B7270E">
        <w:trPr>
          <w:trHeight w:val="300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0314" w14:textId="77777777" w:rsidR="00B7270E" w:rsidRDefault="00B7270E" w:rsidP="00B7270E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FDBD" w14:textId="77777777" w:rsidR="00B7270E" w:rsidRDefault="00B7270E" w:rsidP="00B7270E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35F2" w14:textId="77777777" w:rsidR="00B7270E" w:rsidRDefault="00B7270E" w:rsidP="00B7270E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492C" w14:textId="77777777" w:rsidR="00B7270E" w:rsidRDefault="00B7270E" w:rsidP="00B7270E"/>
        </w:tc>
      </w:tr>
      <w:tr w:rsidR="00B7270E" w14:paraId="201A32E5" w14:textId="77777777" w:rsidTr="00B7270E">
        <w:trPr>
          <w:trHeight w:val="300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65E7" w14:textId="77777777" w:rsidR="00B7270E" w:rsidRDefault="00B7270E" w:rsidP="00B7270E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1B45" w14:textId="77777777" w:rsidR="00B7270E" w:rsidRDefault="00B7270E" w:rsidP="00B7270E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036E" w14:textId="77777777" w:rsidR="00B7270E" w:rsidRDefault="00B7270E" w:rsidP="00B7270E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52E0" w14:textId="77777777" w:rsidR="00B7270E" w:rsidRDefault="00B7270E" w:rsidP="00B7270E"/>
        </w:tc>
      </w:tr>
      <w:tr w:rsidR="00B7270E" w14:paraId="32B382D3" w14:textId="77777777" w:rsidTr="00B7270E">
        <w:trPr>
          <w:trHeight w:val="300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34AA" w14:textId="77777777" w:rsidR="00B7270E" w:rsidRDefault="00B7270E" w:rsidP="00B7270E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1D72" w14:textId="77777777" w:rsidR="00B7270E" w:rsidRDefault="00B7270E" w:rsidP="00B7270E"/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8763" w14:textId="77777777" w:rsidR="00B7270E" w:rsidRDefault="00B7270E" w:rsidP="00B7270E"/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CD28" w14:textId="77777777" w:rsidR="00B7270E" w:rsidRDefault="00B7270E" w:rsidP="00B7270E"/>
        </w:tc>
      </w:tr>
    </w:tbl>
    <w:p w14:paraId="5A59B533" w14:textId="77777777" w:rsidR="00E25024" w:rsidRDefault="00E25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Cambria" w:eastAsia="Cambria" w:hAnsi="Cambria" w:cs="Cambria"/>
          <w:b/>
          <w:bCs/>
          <w:color w:val="000000"/>
          <w:u w:color="000000"/>
          <w:lang w:val="en-GB"/>
          <w14:textOutline w14:w="0" w14:cap="flat" w14:cmpd="sng" w14:algn="ctr">
            <w14:noFill/>
            <w14:prstDash w14:val="solid"/>
            <w14:bevel/>
          </w14:textOutline>
        </w:rPr>
        <w:sectPr w:rsidR="00E25024" w:rsidSect="003F021D">
          <w:footerReference w:type="even" r:id="rId10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F923A2C" w14:textId="77777777" w:rsidR="00B7270E" w:rsidRDefault="00B7270E" w:rsidP="00B7270E">
      <w:pPr>
        <w:pStyle w:val="Heading"/>
        <w:rPr>
          <w:rStyle w:val="apple-converted-space"/>
        </w:rPr>
      </w:pPr>
      <w:bookmarkStart w:id="0" w:name="_Toc458708474"/>
      <w:r>
        <w:rPr>
          <w:rStyle w:val="apple-converted-space"/>
          <w:lang w:val="fr-FR"/>
        </w:rPr>
        <w:lastRenderedPageBreak/>
        <w:t>Contents</w:t>
      </w:r>
      <w:bookmarkEnd w:id="0"/>
    </w:p>
    <w:p w14:paraId="5728DD00" w14:textId="77777777" w:rsidR="0013645D" w:rsidRDefault="00B7270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bdr w:val="none" w:sz="0" w:space="0" w:color="auto"/>
          <w:lang w:val="en-GB" w:eastAsia="ja-JP"/>
        </w:rPr>
      </w:pPr>
      <w:r>
        <w:rPr>
          <w:rStyle w:val="apple-converted-space"/>
        </w:rPr>
        <w:fldChar w:fldCharType="begin"/>
      </w:r>
      <w:r>
        <w:rPr>
          <w:rStyle w:val="apple-converted-space"/>
        </w:rPr>
        <w:instrText xml:space="preserve"> TOC \o 1-3 </w:instrText>
      </w:r>
      <w:r>
        <w:rPr>
          <w:rStyle w:val="apple-converted-space"/>
        </w:rPr>
        <w:fldChar w:fldCharType="separate"/>
      </w:r>
      <w:r w:rsidR="0013645D" w:rsidRPr="002A0499">
        <w:rPr>
          <w:noProof/>
          <w:lang w:val="fr-FR"/>
        </w:rPr>
        <w:t>Contents</w:t>
      </w:r>
      <w:r w:rsidR="0013645D">
        <w:rPr>
          <w:noProof/>
        </w:rPr>
        <w:tab/>
      </w:r>
      <w:r w:rsidR="0013645D">
        <w:rPr>
          <w:noProof/>
        </w:rPr>
        <w:fldChar w:fldCharType="begin"/>
      </w:r>
      <w:r w:rsidR="0013645D">
        <w:rPr>
          <w:noProof/>
        </w:rPr>
        <w:instrText xml:space="preserve"> PAGEREF _Toc458708474 \h </w:instrText>
      </w:r>
      <w:r w:rsidR="0013645D">
        <w:rPr>
          <w:noProof/>
        </w:rPr>
      </w:r>
      <w:r w:rsidR="0013645D">
        <w:rPr>
          <w:noProof/>
        </w:rPr>
        <w:fldChar w:fldCharType="separate"/>
      </w:r>
      <w:r w:rsidR="0013645D">
        <w:rPr>
          <w:noProof/>
        </w:rPr>
        <w:t>1</w:t>
      </w:r>
      <w:r w:rsidR="0013645D">
        <w:rPr>
          <w:noProof/>
        </w:rPr>
        <w:fldChar w:fldCharType="end"/>
      </w:r>
    </w:p>
    <w:p w14:paraId="55B3253C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  <w:lang w:val="fr-FR"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A85FA3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>
        <w:rPr>
          <w:noProof/>
        </w:rPr>
        <w:t>Duty of care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A69DF2F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Policy Statement and 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AA3E84A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bCs w:val="0"/>
          <w:noProof/>
        </w:rPr>
        <w:t>Individual Responsibility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D132D08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Key Personnel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B3770F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Risk Assessment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6EB2455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Risk Assessment - Matrix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DDBF52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Risk Assessment – Additional Measures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01A2F4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Further Guidance – Runners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D52F46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Further Guidance – Coaches and Leaders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18378F4" w14:textId="77777777" w:rsidR="0013645D" w:rsidRDefault="0013645D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4"/>
          <w:szCs w:val="24"/>
          <w:bdr w:val="none" w:sz="0" w:space="0" w:color="auto"/>
          <w:lang w:val="en-GB" w:eastAsia="ja-JP"/>
        </w:rPr>
      </w:pPr>
      <w:r w:rsidRPr="002A0499">
        <w:rPr>
          <w:noProof/>
        </w:rPr>
        <w:t>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_Toc458708485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D79348F" w14:textId="77777777" w:rsidR="00B7270E" w:rsidRDefault="00B7270E" w:rsidP="00B7270E">
      <w:pPr>
        <w:pStyle w:val="Body"/>
        <w:jc w:val="center"/>
        <w:rPr>
          <w:rStyle w:val="apple-converted-space"/>
        </w:rPr>
      </w:pPr>
      <w:r>
        <w:rPr>
          <w:rStyle w:val="apple-converted-space"/>
        </w:rPr>
        <w:fldChar w:fldCharType="end"/>
      </w:r>
    </w:p>
    <w:p w14:paraId="6DE220FF" w14:textId="77777777" w:rsidR="00B7270E" w:rsidRDefault="00B7270E" w:rsidP="00B7270E">
      <w:pPr>
        <w:pStyle w:val="Body"/>
        <w:jc w:val="center"/>
        <w:rPr>
          <w:rStyle w:val="apple-converted-space"/>
        </w:rPr>
      </w:pPr>
    </w:p>
    <w:p w14:paraId="1718C8AE" w14:textId="77777777" w:rsidR="00B7270E" w:rsidRDefault="00B7270E" w:rsidP="00B7270E">
      <w:pPr>
        <w:pStyle w:val="Body"/>
        <w:jc w:val="center"/>
        <w:rPr>
          <w:rStyle w:val="apple-converted-space"/>
          <w:b/>
          <w:bCs/>
        </w:rPr>
        <w:sectPr w:rsidR="00B7270E" w:rsidSect="00DE6A5A">
          <w:headerReference w:type="default" r:id="rId11"/>
          <w:footerReference w:type="default" r:id="rId12"/>
          <w:footerReference w:type="first" r:id="rId13"/>
          <w:pgSz w:w="11900" w:h="16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14:paraId="2CD7805F" w14:textId="77777777" w:rsidR="00B7270E" w:rsidRDefault="00B7270E" w:rsidP="00B7270E">
      <w:pPr>
        <w:pStyle w:val="Heading2"/>
      </w:pPr>
      <w:bookmarkStart w:id="1" w:name="_Toc453427736"/>
      <w:bookmarkStart w:id="2" w:name="_Toc458708475"/>
      <w:proofErr w:type="spellStart"/>
      <w:r>
        <w:rPr>
          <w:rStyle w:val="apple-converted-space"/>
          <w:lang w:val="fr-FR"/>
        </w:rPr>
        <w:t>References</w:t>
      </w:r>
      <w:bookmarkEnd w:id="1"/>
      <w:bookmarkEnd w:id="2"/>
      <w:proofErr w:type="spellEnd"/>
    </w:p>
    <w:p w14:paraId="62648916" w14:textId="77777777" w:rsidR="00B7270E" w:rsidRDefault="00B7270E" w:rsidP="00B7270E">
      <w:pPr>
        <w:pStyle w:val="Body"/>
      </w:pPr>
    </w:p>
    <w:p w14:paraId="45EC0342" w14:textId="359E3E0D" w:rsidR="00B7270E" w:rsidRDefault="00973FE3" w:rsidP="001A2807">
      <w:pPr>
        <w:pStyle w:val="Body"/>
        <w:numPr>
          <w:ilvl w:val="0"/>
          <w:numId w:val="8"/>
        </w:numPr>
        <w:rPr>
          <w:rStyle w:val="apple-converted-space"/>
          <w:lang w:val="en-US"/>
        </w:rPr>
      </w:pPr>
      <w:hyperlink r:id="rId14" w:history="1">
        <w:r w:rsidR="001A2807" w:rsidRPr="001A2807">
          <w:rPr>
            <w:rStyle w:val="Hyperlink"/>
            <w:lang w:val="en-US"/>
          </w:rPr>
          <w:t xml:space="preserve">Guidance for </w:t>
        </w:r>
        <w:proofErr w:type="spellStart"/>
        <w:r w:rsidR="001A2807" w:rsidRPr="001A2807">
          <w:rPr>
            <w:rStyle w:val="Hyperlink"/>
            <w:lang w:val="en-US"/>
          </w:rPr>
          <w:t>Affilliated</w:t>
        </w:r>
        <w:proofErr w:type="spellEnd"/>
        <w:r w:rsidR="001A2807" w:rsidRPr="001A2807">
          <w:rPr>
            <w:rStyle w:val="Hyperlink"/>
            <w:lang w:val="en-US"/>
          </w:rPr>
          <w:t xml:space="preserve"> Clubs: Return to Activity. England Athletics. Jul 2020</w:t>
        </w:r>
      </w:hyperlink>
    </w:p>
    <w:p w14:paraId="182A31DD" w14:textId="77777777" w:rsidR="007248F6" w:rsidRDefault="00973FE3" w:rsidP="007248F6">
      <w:pPr>
        <w:pStyle w:val="Body"/>
        <w:numPr>
          <w:ilvl w:val="0"/>
          <w:numId w:val="8"/>
        </w:numPr>
        <w:rPr>
          <w:rStyle w:val="apple-converted-space"/>
        </w:rPr>
      </w:pPr>
      <w:hyperlink r:id="rId15" w:history="1">
        <w:r w:rsidR="001A2807" w:rsidRPr="001A2807">
          <w:rPr>
            <w:rStyle w:val="Hyperlink"/>
            <w:lang w:val="en-US"/>
          </w:rPr>
          <w:t>Guidance for Athletes and Runners: Return to Activity. England Athletics. Jul 2020</w:t>
        </w:r>
      </w:hyperlink>
    </w:p>
    <w:p w14:paraId="2A705576" w14:textId="25C7A7E7" w:rsidR="007248F6" w:rsidRDefault="00973FE3" w:rsidP="007248F6">
      <w:pPr>
        <w:pStyle w:val="Body"/>
        <w:numPr>
          <w:ilvl w:val="0"/>
          <w:numId w:val="8"/>
        </w:numPr>
      </w:pPr>
      <w:hyperlink r:id="rId16" w:history="1">
        <w:r w:rsidR="007248F6" w:rsidRPr="007248F6">
          <w:rPr>
            <w:rStyle w:val="Hyperlink"/>
            <w:lang w:val="en-US"/>
          </w:rPr>
          <w:t>Guidance for Coaches and Leaders: Return to Activity. England Athletics. Jul 2020</w:t>
        </w:r>
      </w:hyperlink>
    </w:p>
    <w:p w14:paraId="0A45D4E5" w14:textId="77777777" w:rsidR="00AA4C03" w:rsidRPr="00AA4C03" w:rsidRDefault="00AA4C03" w:rsidP="00704483">
      <w:pPr>
        <w:pStyle w:val="Heading2"/>
      </w:pPr>
      <w:bookmarkStart w:id="3" w:name="_Toc453427738"/>
      <w:bookmarkStart w:id="4" w:name="_Toc458708476"/>
      <w:bookmarkStart w:id="5" w:name="_Toc453427737"/>
      <w:r w:rsidRPr="00AA4C03">
        <w:rPr>
          <w:rStyle w:val="apple-converted-space"/>
          <w:sz w:val="24"/>
          <w:szCs w:val="24"/>
        </w:rPr>
        <w:t>Duty of care</w:t>
      </w:r>
      <w:bookmarkEnd w:id="3"/>
      <w:bookmarkEnd w:id="4"/>
      <w:r w:rsidRPr="00AA4C03">
        <w:rPr>
          <w:rStyle w:val="apple-converted-space"/>
          <w:sz w:val="24"/>
          <w:szCs w:val="24"/>
        </w:rPr>
        <w:t xml:space="preserve"> </w:t>
      </w:r>
    </w:p>
    <w:p w14:paraId="34050778" w14:textId="77777777" w:rsidR="00AA4C03" w:rsidRDefault="00AA4C03" w:rsidP="00AA4C03">
      <w:pPr>
        <w:pStyle w:val="Body"/>
      </w:pPr>
    </w:p>
    <w:p w14:paraId="3FFC5BDD" w14:textId="77777777" w:rsidR="00AA4C03" w:rsidRDefault="00AA4C03" w:rsidP="00AA4C03">
      <w:pPr>
        <w:pStyle w:val="Body"/>
        <w:rPr>
          <w:rStyle w:val="apple-converted-space"/>
          <w:lang w:val="en-US"/>
        </w:rPr>
      </w:pPr>
      <w:proofErr w:type="spellStart"/>
      <w:r>
        <w:rPr>
          <w:rStyle w:val="apple-converted-space"/>
          <w:lang w:val="en-US"/>
        </w:rPr>
        <w:t>Teignbridge</w:t>
      </w:r>
      <w:proofErr w:type="spellEnd"/>
      <w:r>
        <w:rPr>
          <w:rStyle w:val="apple-converted-space"/>
          <w:lang w:val="en-US"/>
        </w:rPr>
        <w:t xml:space="preserve"> Trotters (“Club”) have a duty of care to maintain the safety and well being of all members when they are participating in training and events </w:t>
      </w:r>
      <w:proofErr w:type="spellStart"/>
      <w:r>
        <w:rPr>
          <w:rStyle w:val="apple-converted-space"/>
          <w:lang w:val="en-US"/>
        </w:rPr>
        <w:t>organised</w:t>
      </w:r>
      <w:proofErr w:type="spellEnd"/>
      <w:r>
        <w:rPr>
          <w:rStyle w:val="apple-converted-space"/>
          <w:lang w:val="en-US"/>
        </w:rPr>
        <w:t xml:space="preserve"> by the Club.  This duty of care extends to limiting any impact on the wider community as a result of our activities. </w:t>
      </w:r>
    </w:p>
    <w:p w14:paraId="4F5CFBE2" w14:textId="77777777" w:rsidR="00AA4C03" w:rsidRDefault="00AA4C03" w:rsidP="00AA4C03">
      <w:pPr>
        <w:pStyle w:val="Body"/>
        <w:rPr>
          <w:rStyle w:val="apple-converted-space"/>
          <w:lang w:val="en-US"/>
        </w:rPr>
      </w:pPr>
    </w:p>
    <w:p w14:paraId="3D37FBB2" w14:textId="6ADD6BD0" w:rsidR="00AA4C03" w:rsidRDefault="00AA4C03" w:rsidP="00AA4C03">
      <w:pPr>
        <w:pStyle w:val="Body"/>
        <w:rPr>
          <w:rStyle w:val="apple-converted-space"/>
          <w:lang w:val="en-US"/>
        </w:rPr>
      </w:pPr>
      <w:r>
        <w:rPr>
          <w:rStyle w:val="apple-converted-space"/>
          <w:lang w:val="en-US"/>
        </w:rPr>
        <w:t xml:space="preserve">This </w:t>
      </w:r>
      <w:r w:rsidR="0069449E">
        <w:rPr>
          <w:rStyle w:val="apple-converted-space"/>
          <w:lang w:val="en-US"/>
        </w:rPr>
        <w:t>COVID-19 (</w:t>
      </w:r>
      <w:r>
        <w:rPr>
          <w:rStyle w:val="apple-converted-space"/>
          <w:lang w:val="en-US"/>
        </w:rPr>
        <w:t>Coronavirus</w:t>
      </w:r>
      <w:r w:rsidR="0069449E">
        <w:rPr>
          <w:rStyle w:val="apple-converted-space"/>
          <w:lang w:val="en-US"/>
        </w:rPr>
        <w:t>)</w:t>
      </w:r>
      <w:r>
        <w:rPr>
          <w:rStyle w:val="apple-converted-space"/>
          <w:lang w:val="en-US"/>
        </w:rPr>
        <w:t xml:space="preserve"> </w:t>
      </w:r>
      <w:r>
        <w:rPr>
          <w:rStyle w:val="apple-converted-space"/>
        </w:rPr>
        <w:t>Policy</w:t>
      </w:r>
      <w:r>
        <w:rPr>
          <w:rStyle w:val="apple-converted-space"/>
          <w:lang w:val="en-US"/>
        </w:rPr>
        <w:t xml:space="preserve"> (“Policy”) highlights what the Club, and all individuals must do to demonstrate and adhere to our duty of care</w:t>
      </w:r>
      <w:r w:rsidR="00704483">
        <w:rPr>
          <w:rStyle w:val="apple-converted-space"/>
          <w:lang w:val="en-US"/>
        </w:rPr>
        <w:t xml:space="preserve"> in limiting the spread and impact of Coronavirus</w:t>
      </w:r>
      <w:r>
        <w:rPr>
          <w:rStyle w:val="apple-converted-space"/>
          <w:lang w:val="en-US"/>
        </w:rPr>
        <w:t>.</w:t>
      </w:r>
    </w:p>
    <w:p w14:paraId="27BFB967" w14:textId="77777777" w:rsidR="00B7270E" w:rsidRDefault="00B7270E" w:rsidP="00B7270E">
      <w:pPr>
        <w:pStyle w:val="Heading2"/>
      </w:pPr>
      <w:bookmarkStart w:id="6" w:name="_Toc458708477"/>
      <w:r>
        <w:rPr>
          <w:rStyle w:val="apple-converted-space"/>
          <w:lang w:val="en-US"/>
        </w:rPr>
        <w:t xml:space="preserve">Policy </w:t>
      </w:r>
      <w:r w:rsidR="00855412">
        <w:rPr>
          <w:rStyle w:val="apple-converted-space"/>
          <w:lang w:val="en-US"/>
        </w:rPr>
        <w:t xml:space="preserve">Statement and </w:t>
      </w:r>
      <w:r>
        <w:rPr>
          <w:rStyle w:val="apple-converted-space"/>
          <w:lang w:val="en-US"/>
        </w:rPr>
        <w:t>Objectives</w:t>
      </w:r>
      <w:bookmarkEnd w:id="5"/>
      <w:bookmarkEnd w:id="6"/>
    </w:p>
    <w:p w14:paraId="013860D0" w14:textId="77777777" w:rsidR="00B7270E" w:rsidRDefault="00B7270E" w:rsidP="00B7270E">
      <w:pPr>
        <w:pStyle w:val="Body"/>
      </w:pPr>
    </w:p>
    <w:p w14:paraId="6AE6CE79" w14:textId="77777777" w:rsidR="00AA4C03" w:rsidRPr="00855412" w:rsidRDefault="00AA4C03" w:rsidP="00AA4C03">
      <w:pPr>
        <w:pStyle w:val="Body"/>
        <w:jc w:val="center"/>
        <w:rPr>
          <w:b/>
        </w:rPr>
      </w:pPr>
      <w:r w:rsidRPr="00855412">
        <w:rPr>
          <w:b/>
        </w:rPr>
        <w:t>The Club recommends that all runners stay up to date with Government guidance which supersedes all advice within this document and must be followed at all times.</w:t>
      </w:r>
    </w:p>
    <w:p w14:paraId="338BD9AA" w14:textId="77777777" w:rsidR="00AA4C03" w:rsidRDefault="00AA4C03" w:rsidP="00AA4C03">
      <w:pPr>
        <w:pStyle w:val="Body"/>
      </w:pPr>
    </w:p>
    <w:p w14:paraId="172A2EBE" w14:textId="77777777" w:rsidR="00AA4C03" w:rsidRDefault="00AA4C03" w:rsidP="00AA4C03">
      <w:pPr>
        <w:pStyle w:val="Body"/>
      </w:pPr>
      <w:r>
        <w:rPr>
          <w:rStyle w:val="apple-converted-space"/>
          <w:lang w:val="en-US"/>
        </w:rPr>
        <w:t xml:space="preserve">This Policy is developed in accordance with the documents listed above. It aims to promote safe training in accordance with the Government’s guidance, relevant legislation and any locally implemented practices. </w:t>
      </w:r>
    </w:p>
    <w:p w14:paraId="484FFCA6" w14:textId="77777777" w:rsidR="00855412" w:rsidRDefault="00855412" w:rsidP="00704483">
      <w:pPr>
        <w:pStyle w:val="Body"/>
        <w:rPr>
          <w:rStyle w:val="apple-converted-space"/>
          <w:b/>
          <w:bCs/>
        </w:rPr>
      </w:pPr>
    </w:p>
    <w:p w14:paraId="3F9C4D0A" w14:textId="77777777" w:rsidR="00704483" w:rsidRPr="005141EA" w:rsidRDefault="00704483" w:rsidP="005141EA">
      <w:pPr>
        <w:pStyle w:val="Heading2"/>
        <w:rPr>
          <w:rStyle w:val="apple-converted-space"/>
          <w:bCs w:val="0"/>
        </w:rPr>
      </w:pPr>
      <w:bookmarkStart w:id="7" w:name="_Toc458708478"/>
      <w:r w:rsidRPr="005141EA">
        <w:rPr>
          <w:rStyle w:val="apple-converted-space"/>
          <w:bCs w:val="0"/>
        </w:rPr>
        <w:t>Individual Responsibility</w:t>
      </w:r>
      <w:bookmarkEnd w:id="7"/>
    </w:p>
    <w:p w14:paraId="6A443F37" w14:textId="77777777" w:rsidR="00704483" w:rsidRDefault="00704483" w:rsidP="00704483">
      <w:pPr>
        <w:pStyle w:val="Body"/>
        <w:rPr>
          <w:rStyle w:val="apple-converted-space"/>
          <w:b/>
          <w:bCs/>
        </w:rPr>
      </w:pPr>
    </w:p>
    <w:p w14:paraId="5739FEDD" w14:textId="5CC85A2A" w:rsidR="00704483" w:rsidRPr="00704483" w:rsidRDefault="00704483" w:rsidP="00704483">
      <w:pPr>
        <w:pStyle w:val="Body"/>
        <w:rPr>
          <w:bCs/>
        </w:rPr>
      </w:pPr>
      <w:r w:rsidRPr="00704483">
        <w:rPr>
          <w:bCs/>
        </w:rPr>
        <w:t xml:space="preserve">It is of paramount importance that those operating within </w:t>
      </w:r>
      <w:r w:rsidR="00E6251F">
        <w:rPr>
          <w:bCs/>
        </w:rPr>
        <w:t>the club</w:t>
      </w:r>
      <w:r w:rsidRPr="00704483">
        <w:rPr>
          <w:bCs/>
        </w:rPr>
        <w:t>, including club personnel, coaches,</w:t>
      </w:r>
      <w:r w:rsidR="00E6251F">
        <w:rPr>
          <w:bCs/>
        </w:rPr>
        <w:t xml:space="preserve"> leaders</w:t>
      </w:r>
      <w:r w:rsidRPr="00704483">
        <w:rPr>
          <w:bCs/>
        </w:rPr>
        <w:t xml:space="preserve"> and athletes, monitor themselves for any signs of the virus, as well as general health. </w:t>
      </w:r>
      <w:r w:rsidR="005141EA">
        <w:rPr>
          <w:bCs/>
        </w:rPr>
        <w:t>A</w:t>
      </w:r>
      <w:r w:rsidRPr="00704483">
        <w:rPr>
          <w:bCs/>
        </w:rPr>
        <w:t xml:space="preserve">ll athletes should follow the advice of their GP or medical practitioner in all cases. </w:t>
      </w:r>
    </w:p>
    <w:p w14:paraId="66F354FA" w14:textId="77777777" w:rsidR="00704483" w:rsidRDefault="00704483" w:rsidP="00704483">
      <w:pPr>
        <w:pStyle w:val="Body"/>
        <w:rPr>
          <w:rStyle w:val="apple-converted-space"/>
          <w:b/>
          <w:bCs/>
        </w:rPr>
      </w:pPr>
    </w:p>
    <w:p w14:paraId="200FDBDB" w14:textId="77777777" w:rsidR="00855412" w:rsidRDefault="00AA4C03" w:rsidP="00855412">
      <w:pPr>
        <w:pStyle w:val="Heading2"/>
        <w:rPr>
          <w:rStyle w:val="apple-converted-space"/>
          <w:lang w:val="en-US"/>
        </w:rPr>
      </w:pPr>
      <w:bookmarkStart w:id="8" w:name="_Toc458708479"/>
      <w:r>
        <w:rPr>
          <w:rStyle w:val="apple-converted-space"/>
          <w:lang w:val="en-US"/>
        </w:rPr>
        <w:t>Key Personnel</w:t>
      </w:r>
      <w:bookmarkEnd w:id="8"/>
    </w:p>
    <w:p w14:paraId="1B721CA7" w14:textId="77777777" w:rsidR="00AA4C03" w:rsidRDefault="00AA4C03" w:rsidP="00AA4C03">
      <w:pPr>
        <w:pStyle w:val="Body"/>
      </w:pPr>
    </w:p>
    <w:p w14:paraId="03C20013" w14:textId="0D37D9B9" w:rsidR="00AA4C03" w:rsidRPr="00AA4C03" w:rsidRDefault="00AA4C03" w:rsidP="00AA4C03">
      <w:pPr>
        <w:pStyle w:val="Body"/>
      </w:pPr>
      <w:r>
        <w:t xml:space="preserve">The Club’s nominated </w:t>
      </w:r>
      <w:r w:rsidR="005141EA">
        <w:t>COVID-19 Coordinator</w:t>
      </w:r>
      <w:r>
        <w:t xml:space="preserve"> is </w:t>
      </w:r>
      <w:r w:rsidR="00E6251F">
        <w:t xml:space="preserve">the Chairman, </w:t>
      </w:r>
      <w:r>
        <w:t xml:space="preserve">Roger Hayes. </w:t>
      </w:r>
      <w:r w:rsidR="007F3EA3">
        <w:t xml:space="preserve"> The</w:t>
      </w:r>
      <w:r w:rsidR="005141EA">
        <w:t xml:space="preserve"> Terms of Reference for this role can be found at Reference A.</w:t>
      </w:r>
    </w:p>
    <w:p w14:paraId="44897E5E" w14:textId="77777777" w:rsidR="00855412" w:rsidRDefault="00AA4C03" w:rsidP="00855412">
      <w:pPr>
        <w:pStyle w:val="Heading2"/>
        <w:rPr>
          <w:rStyle w:val="apple-converted-space"/>
          <w:lang w:val="en-US"/>
        </w:rPr>
      </w:pPr>
      <w:bookmarkStart w:id="9" w:name="_Toc458708480"/>
      <w:r>
        <w:rPr>
          <w:rStyle w:val="apple-converted-space"/>
          <w:lang w:val="en-US"/>
        </w:rPr>
        <w:t>Risk Assessment</w:t>
      </w:r>
      <w:bookmarkEnd w:id="9"/>
    </w:p>
    <w:p w14:paraId="69C1AF18" w14:textId="77777777" w:rsidR="0092247E" w:rsidRDefault="0092247E" w:rsidP="0092247E">
      <w:pPr>
        <w:pStyle w:val="Body"/>
      </w:pPr>
    </w:p>
    <w:p w14:paraId="4667087B" w14:textId="77777777" w:rsidR="0092247E" w:rsidRDefault="0092247E" w:rsidP="0092247E">
      <w:pPr>
        <w:pStyle w:val="Body"/>
      </w:pPr>
      <w:r>
        <w:t>This Risk Assessment is to be made available to all runners prio</w:t>
      </w:r>
      <w:r w:rsidR="007F3EA3">
        <w:t>r to taking part in any Club ac</w:t>
      </w:r>
      <w:r>
        <w:t>tivity. It will be availa</w:t>
      </w:r>
      <w:r w:rsidR="007F3EA3">
        <w:t>ble in hard copy at the Assembly</w:t>
      </w:r>
      <w:r>
        <w:t xml:space="preserve"> Area and online via the Club website. (</w:t>
      </w:r>
      <w:hyperlink r:id="rId17" w:history="1">
        <w:r w:rsidRPr="00004208">
          <w:rPr>
            <w:rStyle w:val="Hyperlink"/>
          </w:rPr>
          <w:t>www.teignbridgetrotters.co.uk</w:t>
        </w:r>
      </w:hyperlink>
      <w:r>
        <w:t>)</w:t>
      </w:r>
    </w:p>
    <w:p w14:paraId="79BD2B93" w14:textId="77777777" w:rsidR="00D7485D" w:rsidRDefault="00D7485D" w:rsidP="0092247E">
      <w:pPr>
        <w:pStyle w:val="Body"/>
        <w:sectPr w:rsidR="00D7485D" w:rsidSect="00704483">
          <w:headerReference w:type="default" r:id="rId18"/>
          <w:pgSz w:w="11900" w:h="16840"/>
          <w:pgMar w:top="1134" w:right="1800" w:bottom="1134" w:left="1134" w:header="708" w:footer="708" w:gutter="0"/>
          <w:cols w:space="708"/>
          <w:docGrid w:linePitch="360"/>
        </w:sectPr>
      </w:pPr>
    </w:p>
    <w:p w14:paraId="58C49800" w14:textId="1C3ACE61" w:rsidR="00DE6A5A" w:rsidRDefault="00DE6A5A" w:rsidP="00DE6A5A">
      <w:pPr>
        <w:pStyle w:val="Heading2"/>
        <w:rPr>
          <w:rStyle w:val="apple-converted-space"/>
          <w:lang w:val="en-US"/>
        </w:rPr>
      </w:pPr>
      <w:bookmarkStart w:id="10" w:name="_Toc458708481"/>
      <w:r>
        <w:rPr>
          <w:rStyle w:val="apple-converted-space"/>
          <w:lang w:val="en-US"/>
        </w:rPr>
        <w:t xml:space="preserve">Risk Assessment </w:t>
      </w:r>
      <w:r w:rsidR="00865F06">
        <w:rPr>
          <w:rStyle w:val="apple-converted-space"/>
          <w:lang w:val="en-US"/>
        </w:rPr>
        <w:t xml:space="preserve">- </w:t>
      </w:r>
      <w:r>
        <w:rPr>
          <w:rStyle w:val="apple-converted-space"/>
          <w:lang w:val="en-US"/>
        </w:rPr>
        <w:t>Matrix</w:t>
      </w:r>
      <w:bookmarkEnd w:id="10"/>
    </w:p>
    <w:p w14:paraId="693D9EE3" w14:textId="77777777" w:rsidR="0092247E" w:rsidRPr="0092247E" w:rsidRDefault="0092247E" w:rsidP="0092247E">
      <w:pPr>
        <w:pStyle w:val="Body"/>
      </w:pPr>
    </w:p>
    <w:p w14:paraId="7C05474C" w14:textId="77777777" w:rsidR="005141EA" w:rsidRDefault="005141EA" w:rsidP="005141EA">
      <w:pPr>
        <w:pStyle w:val="Body"/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9072"/>
        <w:gridCol w:w="1701"/>
      </w:tblGrid>
      <w:tr w:rsidR="00AE42A7" w14:paraId="57E0C90D" w14:textId="77777777" w:rsidTr="00BA563D">
        <w:trPr>
          <w:cantSplit/>
          <w:trHeight w:val="564"/>
        </w:trPr>
        <w:tc>
          <w:tcPr>
            <w:tcW w:w="14850" w:type="dxa"/>
            <w:gridSpan w:val="4"/>
          </w:tcPr>
          <w:p w14:paraId="718D30D5" w14:textId="77777777" w:rsidR="00AE42A7" w:rsidRPr="00AE42A7" w:rsidRDefault="00AE42A7" w:rsidP="00AE42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sz w:val="40"/>
                <w:szCs w:val="40"/>
              </w:rPr>
            </w:pPr>
            <w:r w:rsidRPr="00AE42A7">
              <w:rPr>
                <w:sz w:val="40"/>
                <w:szCs w:val="40"/>
              </w:rPr>
              <w:t>Teignbridge Trotters COVID-19 Risk Assessment</w:t>
            </w:r>
          </w:p>
          <w:p w14:paraId="50974FE4" w14:textId="77777777" w:rsidR="00AE42A7" w:rsidRPr="00AE42A7" w:rsidRDefault="00AE42A7" w:rsidP="00AE42A7">
            <w:pPr>
              <w:tabs>
                <w:tab w:val="left" w:pos="2380"/>
              </w:tabs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AE42A7" w14:paraId="002818FC" w14:textId="77777777" w:rsidTr="007F3EA3">
        <w:trPr>
          <w:cantSplit/>
          <w:trHeight w:val="555"/>
        </w:trPr>
        <w:tc>
          <w:tcPr>
            <w:tcW w:w="4077" w:type="dxa"/>
            <w:gridSpan w:val="2"/>
          </w:tcPr>
          <w:p w14:paraId="658DCECA" w14:textId="77777777" w:rsidR="00AE42A7" w:rsidRDefault="00AE42A7" w:rsidP="00D748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  <w:r>
              <w:t>Name of Risk Assessor</w:t>
            </w:r>
          </w:p>
        </w:tc>
        <w:tc>
          <w:tcPr>
            <w:tcW w:w="10773" w:type="dxa"/>
            <w:gridSpan w:val="2"/>
          </w:tcPr>
          <w:p w14:paraId="0C42F7C6" w14:textId="2159EE30" w:rsidR="00AE42A7" w:rsidRDefault="00E6251F" w:rsidP="00D748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  <w:r>
              <w:t>R Hayes / G Brooking</w:t>
            </w:r>
          </w:p>
        </w:tc>
      </w:tr>
      <w:tr w:rsidR="00AE42A7" w14:paraId="10A51A2B" w14:textId="77777777" w:rsidTr="007F3EA3">
        <w:trPr>
          <w:cantSplit/>
          <w:trHeight w:val="563"/>
        </w:trPr>
        <w:tc>
          <w:tcPr>
            <w:tcW w:w="4077" w:type="dxa"/>
            <w:gridSpan w:val="2"/>
          </w:tcPr>
          <w:p w14:paraId="1D533BEA" w14:textId="77777777" w:rsidR="00AE42A7" w:rsidRDefault="00AE42A7" w:rsidP="00D748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  <w:r>
              <w:t>Date of Risk Assessment</w:t>
            </w:r>
          </w:p>
        </w:tc>
        <w:tc>
          <w:tcPr>
            <w:tcW w:w="10773" w:type="dxa"/>
            <w:gridSpan w:val="2"/>
          </w:tcPr>
          <w:p w14:paraId="1D2E349D" w14:textId="7CC15EAC" w:rsidR="00AE42A7" w:rsidRDefault="00E6251F" w:rsidP="00D748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</w:pPr>
            <w:r>
              <w:t>10 Aug 2020</w:t>
            </w:r>
          </w:p>
        </w:tc>
      </w:tr>
      <w:tr w:rsidR="00AE42A7" w14:paraId="66D8ED9C" w14:textId="77777777" w:rsidTr="00BA563D">
        <w:trPr>
          <w:cantSplit/>
          <w:trHeight w:val="695"/>
        </w:trPr>
        <w:tc>
          <w:tcPr>
            <w:tcW w:w="1951" w:type="dxa"/>
          </w:tcPr>
          <w:p w14:paraId="28E9A0C4" w14:textId="77777777" w:rsidR="00AE42A7" w:rsidRDefault="00AE42A7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Risk Identified</w:t>
            </w:r>
          </w:p>
        </w:tc>
        <w:tc>
          <w:tcPr>
            <w:tcW w:w="2126" w:type="dxa"/>
          </w:tcPr>
          <w:p w14:paraId="25C93B13" w14:textId="77777777" w:rsidR="00AE42A7" w:rsidRDefault="00AE42A7" w:rsidP="00AE42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Who might be harmed?</w:t>
            </w:r>
          </w:p>
          <w:p w14:paraId="33EC0066" w14:textId="77777777" w:rsidR="00AE42A7" w:rsidRPr="00D7485D" w:rsidRDefault="00AE42A7" w:rsidP="00AE42A7">
            <w:pPr>
              <w:rPr>
                <w:lang w:val="en-GB"/>
              </w:rPr>
            </w:pPr>
          </w:p>
        </w:tc>
        <w:tc>
          <w:tcPr>
            <w:tcW w:w="9072" w:type="dxa"/>
          </w:tcPr>
          <w:p w14:paraId="7FD8213E" w14:textId="77777777" w:rsidR="00AE42A7" w:rsidRDefault="00AE42A7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Mitigating Actions</w:t>
            </w:r>
          </w:p>
        </w:tc>
        <w:tc>
          <w:tcPr>
            <w:tcW w:w="1701" w:type="dxa"/>
          </w:tcPr>
          <w:p w14:paraId="21803FB6" w14:textId="77777777" w:rsidR="00AE42A7" w:rsidRDefault="00D96AC9" w:rsidP="00D96AC9">
            <w:pPr>
              <w:rPr>
                <w:lang w:val="en-GB"/>
              </w:rPr>
            </w:pPr>
            <w:r>
              <w:rPr>
                <w:lang w:val="en-GB"/>
              </w:rPr>
              <w:t xml:space="preserve">Action by </w:t>
            </w:r>
            <w:proofErr w:type="gramStart"/>
            <w:r>
              <w:rPr>
                <w:lang w:val="en-GB"/>
              </w:rPr>
              <w:t>who</w:t>
            </w:r>
            <w:proofErr w:type="gramEnd"/>
            <w:r>
              <w:rPr>
                <w:lang w:val="en-GB"/>
              </w:rPr>
              <w:t>?</w:t>
            </w:r>
          </w:p>
          <w:p w14:paraId="5018EA14" w14:textId="77777777" w:rsidR="00AE42A7" w:rsidRPr="00D7485D" w:rsidRDefault="00AE42A7" w:rsidP="00D96AC9">
            <w:pPr>
              <w:rPr>
                <w:lang w:val="en-GB"/>
              </w:rPr>
            </w:pPr>
          </w:p>
        </w:tc>
      </w:tr>
      <w:tr w:rsidR="00D96AC9" w14:paraId="0294B94A" w14:textId="77777777" w:rsidTr="00BA563D">
        <w:tc>
          <w:tcPr>
            <w:tcW w:w="1951" w:type="dxa"/>
          </w:tcPr>
          <w:p w14:paraId="2B206C8A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Person to person transmission</w:t>
            </w:r>
          </w:p>
        </w:tc>
        <w:tc>
          <w:tcPr>
            <w:tcW w:w="2126" w:type="dxa"/>
          </w:tcPr>
          <w:p w14:paraId="15F0AF12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-Other runners / Coaches / Leaders</w:t>
            </w:r>
          </w:p>
          <w:p w14:paraId="4D78FD36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-Families / colleagues of those taking part</w:t>
            </w:r>
          </w:p>
        </w:tc>
        <w:tc>
          <w:tcPr>
            <w:tcW w:w="9072" w:type="dxa"/>
          </w:tcPr>
          <w:p w14:paraId="3596D8E2" w14:textId="4B7DF064" w:rsidR="00D96AC9" w:rsidRDefault="00D96AC9" w:rsidP="003F5917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All</w:t>
            </w:r>
            <w:r w:rsidR="0069449E">
              <w:t xml:space="preserve"> </w:t>
            </w:r>
            <w:r>
              <w:t>runners / coaches / leaders should thoroughly wash their hands prior to starting training</w:t>
            </w:r>
          </w:p>
          <w:p w14:paraId="770B2EE3" w14:textId="2B27D41E" w:rsidR="00D96AC9" w:rsidRDefault="0013645D" w:rsidP="003F5917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Hand </w:t>
            </w:r>
            <w:proofErr w:type="spellStart"/>
            <w:r>
              <w:t>s</w:t>
            </w:r>
            <w:r w:rsidR="00973FE3">
              <w:t>anitiser</w:t>
            </w:r>
            <w:proofErr w:type="spellEnd"/>
            <w:r w:rsidR="00973FE3">
              <w:t xml:space="preserve"> will</w:t>
            </w:r>
            <w:r w:rsidR="00D96AC9">
              <w:t xml:space="preserve"> be </w:t>
            </w:r>
            <w:r w:rsidR="00973FE3">
              <w:t>available for</w:t>
            </w:r>
            <w:r w:rsidR="00D96AC9">
              <w:t xml:space="preserve"> all runners </w:t>
            </w:r>
            <w:r w:rsidR="00973FE3">
              <w:t xml:space="preserve">at the meeting point </w:t>
            </w:r>
            <w:r w:rsidR="00D96AC9">
              <w:t>for personal use</w:t>
            </w:r>
            <w:r w:rsidR="00973FE3">
              <w:t xml:space="preserve">. </w:t>
            </w:r>
            <w:bookmarkStart w:id="11" w:name="_GoBack"/>
            <w:bookmarkEnd w:id="11"/>
          </w:p>
          <w:p w14:paraId="01F753A2" w14:textId="2E23B8EA" w:rsidR="00D96AC9" w:rsidRDefault="00D96AC9" w:rsidP="00E6251F">
            <w:pPr>
              <w:pStyle w:val="Body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Social distancing to be maintained at all times  (2metres or 1m+ with </w:t>
            </w:r>
            <w:r w:rsidR="0013645D">
              <w:t xml:space="preserve">extra precautions e.g. </w:t>
            </w:r>
            <w:r>
              <w:t>facemasks worn)</w:t>
            </w:r>
          </w:p>
        </w:tc>
        <w:tc>
          <w:tcPr>
            <w:tcW w:w="1701" w:type="dxa"/>
          </w:tcPr>
          <w:p w14:paraId="08501079" w14:textId="77777777" w:rsidR="00D96AC9" w:rsidRDefault="007F3EA3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All</w:t>
            </w:r>
          </w:p>
        </w:tc>
      </w:tr>
      <w:tr w:rsidR="00D96AC9" w14:paraId="5F00AD17" w14:textId="77777777" w:rsidTr="00BA563D">
        <w:tc>
          <w:tcPr>
            <w:tcW w:w="1951" w:type="dxa"/>
          </w:tcPr>
          <w:p w14:paraId="1E94F4BD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Too many runners taking part</w:t>
            </w:r>
          </w:p>
        </w:tc>
        <w:tc>
          <w:tcPr>
            <w:tcW w:w="2126" w:type="dxa"/>
          </w:tcPr>
          <w:p w14:paraId="537DC86D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-Other runners / Coaches / Leaders</w:t>
            </w:r>
          </w:p>
          <w:p w14:paraId="1B7EED18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-Families / colleagues of those taking part</w:t>
            </w:r>
          </w:p>
        </w:tc>
        <w:tc>
          <w:tcPr>
            <w:tcW w:w="9072" w:type="dxa"/>
          </w:tcPr>
          <w:p w14:paraId="6F5A6FFB" w14:textId="78041E36" w:rsidR="007F3EA3" w:rsidRDefault="0013645D" w:rsidP="003F591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COVID-19</w:t>
            </w:r>
            <w:r w:rsidR="00E6251F">
              <w:t xml:space="preserve"> Coordinator</w:t>
            </w:r>
            <w:r w:rsidR="007F3EA3">
              <w:t xml:space="preserve"> to ensure that online system in place for booking training sessions</w:t>
            </w:r>
          </w:p>
          <w:p w14:paraId="7B86EE36" w14:textId="77777777" w:rsidR="00D96AC9" w:rsidRDefault="00D96AC9" w:rsidP="003F591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All runners to pre book training sessions on line</w:t>
            </w:r>
          </w:p>
          <w:p w14:paraId="026D7B8B" w14:textId="58DAC606" w:rsidR="00D96AC9" w:rsidRDefault="00D96AC9" w:rsidP="003F591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Groups will be a maximum of 6 runners per coach / leader</w:t>
            </w:r>
            <w:r w:rsidR="00E6251F">
              <w:t xml:space="preserve"> (leader not included in numbers)</w:t>
            </w:r>
          </w:p>
          <w:p w14:paraId="3D292298" w14:textId="6CC030A5" w:rsidR="00D96AC9" w:rsidRDefault="00D96AC9" w:rsidP="003F591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Single point of access to meeting point </w:t>
            </w:r>
            <w:r w:rsidR="0013645D">
              <w:t xml:space="preserve"> (gateway to side of </w:t>
            </w:r>
            <w:r w:rsidR="00E6251F">
              <w:t xml:space="preserve">The Rec) </w:t>
            </w:r>
            <w:r>
              <w:t>with name checks conducted to ensure only those who have pre booked are allowed entry</w:t>
            </w:r>
          </w:p>
          <w:p w14:paraId="6E20E34E" w14:textId="5BEBBFB3" w:rsidR="00D96AC9" w:rsidRDefault="00D96AC9" w:rsidP="003F591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Runners to assemble in </w:t>
            </w:r>
            <w:r w:rsidR="00E6251F">
              <w:t xml:space="preserve">their </w:t>
            </w:r>
            <w:r>
              <w:t>pre booked groups once through the gate</w:t>
            </w:r>
          </w:p>
          <w:p w14:paraId="7EBD201E" w14:textId="278D400A" w:rsidR="00D96AC9" w:rsidRDefault="0033562A" w:rsidP="003F5917">
            <w:pPr>
              <w:pStyle w:val="Body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Each group to leave assembly</w:t>
            </w:r>
            <w:r w:rsidR="00D96AC9">
              <w:t xml:space="preserve"> area through single point of exit</w:t>
            </w:r>
            <w:r>
              <w:t xml:space="preserve"> (gate at side of The Rec)</w:t>
            </w:r>
            <w:r w:rsidR="00D96AC9">
              <w:t xml:space="preserve"> at two minute intervals</w:t>
            </w:r>
          </w:p>
        </w:tc>
        <w:tc>
          <w:tcPr>
            <w:tcW w:w="1701" w:type="dxa"/>
          </w:tcPr>
          <w:p w14:paraId="3886179C" w14:textId="77777777" w:rsidR="00D96AC9" w:rsidRDefault="007F3EA3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All</w:t>
            </w:r>
          </w:p>
          <w:p w14:paraId="0B448721" w14:textId="40CC5CBB" w:rsidR="007F3EA3" w:rsidRDefault="0013645D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COVID-19</w:t>
            </w:r>
            <w:r w:rsidR="00E6251F">
              <w:t xml:space="preserve"> </w:t>
            </w:r>
            <w:r w:rsidR="007F3EA3">
              <w:t xml:space="preserve">Coordinator </w:t>
            </w:r>
          </w:p>
        </w:tc>
      </w:tr>
      <w:tr w:rsidR="00D96AC9" w14:paraId="19F5358A" w14:textId="77777777" w:rsidTr="00BA563D">
        <w:tc>
          <w:tcPr>
            <w:tcW w:w="1951" w:type="dxa"/>
          </w:tcPr>
          <w:p w14:paraId="37FD3CB9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Use of shared facilities</w:t>
            </w:r>
          </w:p>
        </w:tc>
        <w:tc>
          <w:tcPr>
            <w:tcW w:w="2126" w:type="dxa"/>
          </w:tcPr>
          <w:p w14:paraId="090F583B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-Other runners / Coaches / Leaders</w:t>
            </w:r>
          </w:p>
          <w:p w14:paraId="2CB88CCD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-Families / colleagues of those taking part</w:t>
            </w:r>
          </w:p>
          <w:p w14:paraId="3EFE653F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-Other Rec Users</w:t>
            </w:r>
          </w:p>
        </w:tc>
        <w:tc>
          <w:tcPr>
            <w:tcW w:w="9072" w:type="dxa"/>
          </w:tcPr>
          <w:p w14:paraId="407EF462" w14:textId="70DE88C3" w:rsidR="00D96AC9" w:rsidRDefault="00D96AC9" w:rsidP="00CF586F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No key box </w:t>
            </w:r>
            <w:r w:rsidR="0033562A">
              <w:t xml:space="preserve">will be </w:t>
            </w:r>
            <w:r>
              <w:t>available</w:t>
            </w:r>
          </w:p>
          <w:p w14:paraId="61722CEA" w14:textId="77777777" w:rsidR="00D96AC9" w:rsidRDefault="00D96AC9" w:rsidP="00CF586F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Runners should turn up ready to run as there is no changing </w:t>
            </w:r>
            <w:proofErr w:type="spellStart"/>
            <w:r>
              <w:t>faciliites</w:t>
            </w:r>
            <w:proofErr w:type="spellEnd"/>
            <w:r>
              <w:t xml:space="preserve"> available</w:t>
            </w:r>
          </w:p>
          <w:p w14:paraId="7431FAA0" w14:textId="77777777" w:rsidR="00D96AC9" w:rsidRDefault="00D96AC9" w:rsidP="00CF586F">
            <w:pPr>
              <w:pStyle w:val="Body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Toilets at the Rec have a one in – one out system in place. Facilities should be used prior to assembling for the run</w:t>
            </w:r>
          </w:p>
        </w:tc>
        <w:tc>
          <w:tcPr>
            <w:tcW w:w="1701" w:type="dxa"/>
          </w:tcPr>
          <w:p w14:paraId="3C68C25D" w14:textId="77777777" w:rsidR="00D96AC9" w:rsidRDefault="007F3EA3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All</w:t>
            </w:r>
          </w:p>
        </w:tc>
      </w:tr>
      <w:tr w:rsidR="00D96AC9" w14:paraId="020AF35C" w14:textId="77777777" w:rsidTr="00BA563D">
        <w:tc>
          <w:tcPr>
            <w:tcW w:w="1951" w:type="dxa"/>
          </w:tcPr>
          <w:p w14:paraId="6F13BB1C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Running through areas which limit possibility of maintaining social distancing</w:t>
            </w:r>
          </w:p>
        </w:tc>
        <w:tc>
          <w:tcPr>
            <w:tcW w:w="2126" w:type="dxa"/>
          </w:tcPr>
          <w:p w14:paraId="62FE020D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-Other runners / Coaches / Leaders</w:t>
            </w:r>
          </w:p>
          <w:p w14:paraId="45A1A7AE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-Families / colleagues of those taking part</w:t>
            </w:r>
          </w:p>
        </w:tc>
        <w:tc>
          <w:tcPr>
            <w:tcW w:w="9072" w:type="dxa"/>
          </w:tcPr>
          <w:p w14:paraId="65AA9AD2" w14:textId="7C24A1EB" w:rsidR="00D96AC9" w:rsidRDefault="00D96AC9" w:rsidP="00E84BA1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The coach / le</w:t>
            </w:r>
            <w:r w:rsidR="0033562A">
              <w:t xml:space="preserve">ader to identify possible choke points </w:t>
            </w:r>
            <w:r>
              <w:t xml:space="preserve">(gates / stiles / narrow paths </w:t>
            </w:r>
            <w:proofErr w:type="spellStart"/>
            <w:r>
              <w:t>etc</w:t>
            </w:r>
            <w:proofErr w:type="spellEnd"/>
            <w:r>
              <w:t xml:space="preserve">) at route planning stage and make all runners aware </w:t>
            </w:r>
            <w:r w:rsidR="0033562A">
              <w:t xml:space="preserve">of them </w:t>
            </w:r>
            <w:r>
              <w:t>prior to starting run. Such obstacle</w:t>
            </w:r>
            <w:r w:rsidR="007F3EA3">
              <w:t>s</w:t>
            </w:r>
            <w:r>
              <w:t xml:space="preserve"> should be avoided if possible when planning routes.</w:t>
            </w:r>
          </w:p>
          <w:p w14:paraId="5D02579C" w14:textId="77777777" w:rsidR="00D96AC9" w:rsidRDefault="00D96AC9" w:rsidP="00E84BA1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Coach / Leader to be responsible for opening (and closing) any gates encountered while running</w:t>
            </w:r>
          </w:p>
        </w:tc>
        <w:tc>
          <w:tcPr>
            <w:tcW w:w="1701" w:type="dxa"/>
          </w:tcPr>
          <w:p w14:paraId="3DE7D609" w14:textId="77777777" w:rsidR="00D96AC9" w:rsidRDefault="007F3EA3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Coach / Leader</w:t>
            </w:r>
          </w:p>
        </w:tc>
      </w:tr>
      <w:tr w:rsidR="00D96AC9" w14:paraId="6AE98D53" w14:textId="77777777" w:rsidTr="00BA563D">
        <w:tc>
          <w:tcPr>
            <w:tcW w:w="1951" w:type="dxa"/>
          </w:tcPr>
          <w:p w14:paraId="7926CCF6" w14:textId="77777777" w:rsidR="00D96AC9" w:rsidRDefault="00D96AC9" w:rsidP="0092247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Running through public areas</w:t>
            </w:r>
          </w:p>
        </w:tc>
        <w:tc>
          <w:tcPr>
            <w:tcW w:w="2126" w:type="dxa"/>
          </w:tcPr>
          <w:p w14:paraId="6091F094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-Other runners / Coaches / Leaders</w:t>
            </w:r>
          </w:p>
          <w:p w14:paraId="59C74E3B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-Families / colleagues of those taking part</w:t>
            </w:r>
          </w:p>
          <w:p w14:paraId="4E111FEC" w14:textId="77777777" w:rsidR="00D96AC9" w:rsidRDefault="00D96AC9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-Wider community including vulnerable groups (Elderly / Pregnant / Underlying health conditions)</w:t>
            </w:r>
          </w:p>
        </w:tc>
        <w:tc>
          <w:tcPr>
            <w:tcW w:w="9072" w:type="dxa"/>
          </w:tcPr>
          <w:p w14:paraId="02028F8F" w14:textId="77777777" w:rsidR="00D96AC9" w:rsidRDefault="00D96AC9" w:rsidP="0092247E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Where possible, planned routes should avoid busy areas (</w:t>
            </w:r>
            <w:proofErr w:type="spellStart"/>
            <w:r>
              <w:t>e.g</w:t>
            </w:r>
            <w:proofErr w:type="spellEnd"/>
            <w:r>
              <w:t xml:space="preserve"> Town Centre) and should aim for routes within quieter / rural areas.</w:t>
            </w:r>
          </w:p>
          <w:p w14:paraId="374A06DD" w14:textId="77777777" w:rsidR="00D96AC9" w:rsidRDefault="00D96AC9" w:rsidP="0092247E">
            <w:pPr>
              <w:pStyle w:val="Body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When encountering any members of the public during a run, runners should give way and move out of the way to ensure social distancing is maintained</w:t>
            </w:r>
          </w:p>
        </w:tc>
        <w:tc>
          <w:tcPr>
            <w:tcW w:w="1701" w:type="dxa"/>
          </w:tcPr>
          <w:p w14:paraId="2DF622AE" w14:textId="77777777" w:rsidR="00D96AC9" w:rsidRDefault="007F3EA3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Coach / Leader</w:t>
            </w:r>
          </w:p>
          <w:p w14:paraId="569D483F" w14:textId="77777777" w:rsidR="007F3EA3" w:rsidRDefault="007F3EA3" w:rsidP="005141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All</w:t>
            </w:r>
          </w:p>
        </w:tc>
      </w:tr>
    </w:tbl>
    <w:p w14:paraId="473DCA2C" w14:textId="77777777" w:rsidR="00D7485D" w:rsidRDefault="00D7485D" w:rsidP="00855412">
      <w:pPr>
        <w:pStyle w:val="Body"/>
        <w:sectPr w:rsidR="00D7485D" w:rsidSect="00D7485D">
          <w:pgSz w:w="16840" w:h="11900" w:orient="landscape"/>
          <w:pgMar w:top="1134" w:right="1134" w:bottom="1800" w:left="1134" w:header="708" w:footer="708" w:gutter="0"/>
          <w:cols w:space="708"/>
          <w:docGrid w:linePitch="360"/>
        </w:sectPr>
      </w:pPr>
    </w:p>
    <w:p w14:paraId="0E35349D" w14:textId="0815DB34" w:rsidR="00DE6A5A" w:rsidRDefault="00DE6A5A" w:rsidP="00DE6A5A">
      <w:pPr>
        <w:pStyle w:val="Heading2"/>
        <w:rPr>
          <w:rStyle w:val="apple-converted-space"/>
          <w:lang w:val="en-US"/>
        </w:rPr>
      </w:pPr>
      <w:bookmarkStart w:id="12" w:name="_Toc458588117"/>
      <w:bookmarkStart w:id="13" w:name="_Toc458708482"/>
      <w:r>
        <w:rPr>
          <w:rStyle w:val="apple-converted-space"/>
          <w:lang w:val="en-US"/>
        </w:rPr>
        <w:t>Risk Assessment</w:t>
      </w:r>
      <w:bookmarkEnd w:id="12"/>
      <w:r>
        <w:rPr>
          <w:rStyle w:val="apple-converted-space"/>
          <w:lang w:val="en-US"/>
        </w:rPr>
        <w:t xml:space="preserve"> – Additional Measures</w:t>
      </w:r>
      <w:bookmarkEnd w:id="13"/>
    </w:p>
    <w:p w14:paraId="08FDDDDE" w14:textId="77777777" w:rsidR="00DE6A5A" w:rsidRDefault="00DE6A5A" w:rsidP="00855412">
      <w:pPr>
        <w:pStyle w:val="Body"/>
      </w:pPr>
    </w:p>
    <w:p w14:paraId="2881E116" w14:textId="77777777" w:rsidR="00855412" w:rsidRDefault="003F5917" w:rsidP="00855412">
      <w:pPr>
        <w:pStyle w:val="Body"/>
      </w:pPr>
      <w:r>
        <w:t>In addition, the following measures have been implemented:</w:t>
      </w:r>
    </w:p>
    <w:p w14:paraId="19A4E070" w14:textId="77777777" w:rsidR="0092247E" w:rsidRDefault="0092247E" w:rsidP="00855412">
      <w:pPr>
        <w:pStyle w:val="Body"/>
      </w:pPr>
      <w:r>
        <w:tab/>
      </w:r>
      <w:r w:rsidR="003F5917">
        <w:tab/>
      </w:r>
    </w:p>
    <w:p w14:paraId="6542DB30" w14:textId="77777777" w:rsidR="003F5917" w:rsidRDefault="003F5917" w:rsidP="00E571BE">
      <w:pPr>
        <w:pStyle w:val="Body"/>
        <w:numPr>
          <w:ilvl w:val="0"/>
          <w:numId w:val="7"/>
        </w:numPr>
      </w:pPr>
      <w:r>
        <w:t>No new members will be able to turn up and train until further notice.</w:t>
      </w:r>
    </w:p>
    <w:p w14:paraId="50DFAA9C" w14:textId="77777777" w:rsidR="007F3EA3" w:rsidRDefault="007F3EA3" w:rsidP="00E571BE">
      <w:pPr>
        <w:pStyle w:val="Body"/>
        <w:numPr>
          <w:ilvl w:val="0"/>
          <w:numId w:val="7"/>
        </w:numPr>
      </w:pPr>
      <w:r>
        <w:t>Any Club members who know themselves to be in a higher risk group, or in contact with those who might be, should consider not takin</w:t>
      </w:r>
      <w:r w:rsidR="00E571BE">
        <w:t>g part in training at this time and should seek and follow medical advice.</w:t>
      </w:r>
    </w:p>
    <w:p w14:paraId="2FA10B46" w14:textId="01EE6484" w:rsidR="00E571BE" w:rsidRDefault="00E571BE" w:rsidP="00E571BE">
      <w:pPr>
        <w:pStyle w:val="Body"/>
        <w:numPr>
          <w:ilvl w:val="0"/>
          <w:numId w:val="7"/>
        </w:numPr>
      </w:pPr>
      <w:r>
        <w:t>Any athletes who are under the age of 18 must have</w:t>
      </w:r>
      <w:r w:rsidR="0033562A">
        <w:t xml:space="preserve"> </w:t>
      </w:r>
      <w:r w:rsidR="0033562A">
        <w:rPr>
          <w:u w:val="single"/>
        </w:rPr>
        <w:t>written</w:t>
      </w:r>
      <w:r>
        <w:t xml:space="preserve"> Parental / Guardian permission to take part in training</w:t>
      </w:r>
    </w:p>
    <w:p w14:paraId="3932598D" w14:textId="77777777" w:rsidR="0013645D" w:rsidRDefault="00E84BA1" w:rsidP="00E571BE">
      <w:pPr>
        <w:pStyle w:val="Body"/>
        <w:numPr>
          <w:ilvl w:val="0"/>
          <w:numId w:val="7"/>
        </w:numPr>
      </w:pPr>
      <w:r>
        <w:t>As per u</w:t>
      </w:r>
      <w:r w:rsidR="004B49CE">
        <w:t>su</w:t>
      </w:r>
      <w:r>
        <w:t>al coaching / leading practice, all coaches / leaders to carry a mobile phone which must have the COVID-19 Coordinator’s contact details stored / available.</w:t>
      </w:r>
    </w:p>
    <w:p w14:paraId="503A45C9" w14:textId="79C44B90" w:rsidR="00E84BA1" w:rsidRDefault="0033562A" w:rsidP="00E571BE">
      <w:pPr>
        <w:pStyle w:val="Body"/>
        <w:numPr>
          <w:ilvl w:val="0"/>
          <w:numId w:val="7"/>
        </w:numPr>
      </w:pPr>
      <w:r>
        <w:t>In addition, nominated coaches / leaders for booked sessions should carry a facemask should the need arise to reduce social distancing</w:t>
      </w:r>
      <w:r w:rsidR="0013645D">
        <w:t xml:space="preserve"> when supporting an injured runner (or other such circumstance that requires it).</w:t>
      </w:r>
    </w:p>
    <w:p w14:paraId="66940330" w14:textId="77777777" w:rsidR="00E84BA1" w:rsidRDefault="00E571BE" w:rsidP="00E571BE">
      <w:pPr>
        <w:pStyle w:val="Body"/>
        <w:numPr>
          <w:ilvl w:val="0"/>
          <w:numId w:val="7"/>
        </w:numPr>
      </w:pPr>
      <w:r>
        <w:t>I</w:t>
      </w:r>
      <w:r w:rsidR="00E84BA1">
        <w:t xml:space="preserve">ncidents and injuries encountered while out running to be dealt with as per normal coaching practices. In addition, the COVID-19 Coordinator is to be contacted once all </w:t>
      </w:r>
      <w:proofErr w:type="gramStart"/>
      <w:r w:rsidR="00E84BA1">
        <w:t>life-saving</w:t>
      </w:r>
      <w:proofErr w:type="gramEnd"/>
      <w:r w:rsidR="00E84BA1">
        <w:t xml:space="preserve"> / first-aid intervention has taken place.</w:t>
      </w:r>
    </w:p>
    <w:p w14:paraId="574B3A1A" w14:textId="77777777" w:rsidR="00704483" w:rsidRDefault="00704483" w:rsidP="00855412">
      <w:pPr>
        <w:pStyle w:val="Body"/>
      </w:pPr>
    </w:p>
    <w:p w14:paraId="2C861A13" w14:textId="2FA323D8" w:rsidR="001A2807" w:rsidRDefault="001A2807" w:rsidP="001A2807">
      <w:pPr>
        <w:pStyle w:val="Heading2"/>
        <w:rPr>
          <w:rStyle w:val="apple-converted-space"/>
          <w:lang w:val="en-US"/>
        </w:rPr>
      </w:pPr>
      <w:bookmarkStart w:id="14" w:name="_Toc458708483"/>
      <w:r>
        <w:rPr>
          <w:rStyle w:val="apple-converted-space"/>
          <w:lang w:val="en-US"/>
        </w:rPr>
        <w:t>Further Guidance – Runners</w:t>
      </w:r>
      <w:bookmarkEnd w:id="14"/>
    </w:p>
    <w:p w14:paraId="20A2E040" w14:textId="77777777" w:rsidR="001A2807" w:rsidRDefault="001A2807" w:rsidP="001A2807">
      <w:pPr>
        <w:pStyle w:val="Body"/>
        <w:rPr>
          <w:lang w:val="en-US"/>
        </w:rPr>
      </w:pPr>
    </w:p>
    <w:p w14:paraId="62ECB7EA" w14:textId="4A6F3BEC" w:rsidR="001A2807" w:rsidRDefault="001A2807" w:rsidP="001A2807">
      <w:pPr>
        <w:pStyle w:val="Body"/>
        <w:rPr>
          <w:lang w:val="en-US"/>
        </w:rPr>
      </w:pPr>
      <w:r>
        <w:rPr>
          <w:lang w:val="en-US"/>
        </w:rPr>
        <w:t xml:space="preserve">Further information on </w:t>
      </w:r>
      <w:proofErr w:type="spellStart"/>
      <w:r>
        <w:rPr>
          <w:lang w:val="en-US"/>
        </w:rPr>
        <w:t>EA</w:t>
      </w:r>
      <w:proofErr w:type="spellEnd"/>
      <w:r>
        <w:rPr>
          <w:lang w:val="en-US"/>
        </w:rPr>
        <w:t xml:space="preserve"> guidance for individuals can be found at </w:t>
      </w:r>
      <w:hyperlink r:id="rId19" w:history="1">
        <w:r w:rsidRPr="007248F6">
          <w:rPr>
            <w:rStyle w:val="Hyperlink"/>
            <w:lang w:val="en-US"/>
          </w:rPr>
          <w:t>Reference B</w:t>
        </w:r>
      </w:hyperlink>
      <w:r>
        <w:rPr>
          <w:lang w:val="en-US"/>
        </w:rPr>
        <w:t>.</w:t>
      </w:r>
    </w:p>
    <w:p w14:paraId="1F83A764" w14:textId="1A58FCF3" w:rsidR="001A2807" w:rsidRDefault="001A2807" w:rsidP="001A2807">
      <w:pPr>
        <w:pStyle w:val="Heading2"/>
        <w:rPr>
          <w:rStyle w:val="apple-converted-space"/>
          <w:lang w:val="en-US"/>
        </w:rPr>
      </w:pPr>
      <w:bookmarkStart w:id="15" w:name="_Toc458708484"/>
      <w:r>
        <w:rPr>
          <w:rStyle w:val="apple-converted-space"/>
          <w:lang w:val="en-US"/>
        </w:rPr>
        <w:t>Further Guidance – Coaches and Leaders</w:t>
      </w:r>
      <w:bookmarkEnd w:id="15"/>
    </w:p>
    <w:p w14:paraId="2381B55E" w14:textId="77777777" w:rsidR="001A2807" w:rsidRDefault="001A2807" w:rsidP="001A2807">
      <w:pPr>
        <w:pStyle w:val="Body"/>
        <w:rPr>
          <w:lang w:val="en-US"/>
        </w:rPr>
      </w:pPr>
    </w:p>
    <w:p w14:paraId="10F47FBF" w14:textId="75EA8042" w:rsidR="001A2807" w:rsidRPr="001A2807" w:rsidRDefault="001A2807" w:rsidP="001A2807">
      <w:pPr>
        <w:pStyle w:val="Body"/>
        <w:rPr>
          <w:lang w:val="en-US"/>
        </w:rPr>
      </w:pPr>
      <w:r>
        <w:rPr>
          <w:lang w:val="en-US"/>
        </w:rPr>
        <w:t xml:space="preserve">Further information on </w:t>
      </w:r>
      <w:proofErr w:type="spellStart"/>
      <w:r>
        <w:rPr>
          <w:lang w:val="en-US"/>
        </w:rPr>
        <w:t>EA</w:t>
      </w:r>
      <w:proofErr w:type="spellEnd"/>
      <w:r>
        <w:rPr>
          <w:lang w:val="en-US"/>
        </w:rPr>
        <w:t xml:space="preserve"> guidance for Coaches and Leaders can be found at </w:t>
      </w:r>
      <w:hyperlink r:id="rId20" w:history="1">
        <w:r w:rsidRPr="007248F6">
          <w:rPr>
            <w:rStyle w:val="Hyperlink"/>
            <w:lang w:val="en-US"/>
          </w:rPr>
          <w:t>Reference C.</w:t>
        </w:r>
      </w:hyperlink>
    </w:p>
    <w:p w14:paraId="7C00E656" w14:textId="77777777" w:rsidR="00855412" w:rsidRDefault="00855412" w:rsidP="00855412">
      <w:pPr>
        <w:pStyle w:val="Heading2"/>
        <w:rPr>
          <w:rStyle w:val="apple-converted-space"/>
          <w:lang w:val="en-US"/>
        </w:rPr>
      </w:pPr>
      <w:bookmarkStart w:id="16" w:name="_Toc458708485"/>
      <w:r>
        <w:rPr>
          <w:rStyle w:val="apple-converted-space"/>
          <w:lang w:val="en-US"/>
        </w:rPr>
        <w:t>Review</w:t>
      </w:r>
      <w:bookmarkEnd w:id="16"/>
    </w:p>
    <w:p w14:paraId="49916ADA" w14:textId="77777777" w:rsidR="00855412" w:rsidRDefault="00855412" w:rsidP="00855412">
      <w:pPr>
        <w:pStyle w:val="Body"/>
      </w:pPr>
    </w:p>
    <w:p w14:paraId="6ABCFF8A" w14:textId="4F6E381D" w:rsidR="00855412" w:rsidRDefault="00855412" w:rsidP="00855412">
      <w:pPr>
        <w:pStyle w:val="Body"/>
      </w:pPr>
      <w:r>
        <w:t>This document is to be reviewed monthly</w:t>
      </w:r>
      <w:r w:rsidR="0013645D">
        <w:t xml:space="preserve"> during Committee meetings</w:t>
      </w:r>
      <w:r>
        <w:t xml:space="preserve">, on the supersession of any Governing Body </w:t>
      </w:r>
      <w:r w:rsidR="00AA4C03">
        <w:t>guidance and or on the updati</w:t>
      </w:r>
      <w:r w:rsidR="00BA563D">
        <w:t>ng of any Government direction.</w:t>
      </w:r>
    </w:p>
    <w:p w14:paraId="6FA442DF" w14:textId="77777777" w:rsidR="00BA563D" w:rsidRDefault="00BA563D" w:rsidP="00855412">
      <w:pPr>
        <w:pStyle w:val="Body"/>
      </w:pPr>
    </w:p>
    <w:p w14:paraId="0BA65AE1" w14:textId="77777777" w:rsidR="00BA563D" w:rsidRDefault="00BA563D" w:rsidP="00855412">
      <w:pPr>
        <w:pStyle w:val="Body"/>
      </w:pPr>
    </w:p>
    <w:p w14:paraId="07F91294" w14:textId="77777777" w:rsidR="00BA563D" w:rsidRDefault="00BA563D" w:rsidP="00855412">
      <w:pPr>
        <w:pStyle w:val="Body"/>
      </w:pPr>
    </w:p>
    <w:p w14:paraId="794A6B03" w14:textId="77777777" w:rsidR="00BA563D" w:rsidRDefault="00BA563D" w:rsidP="00855412">
      <w:pPr>
        <w:pStyle w:val="Body"/>
      </w:pPr>
    </w:p>
    <w:p w14:paraId="36F85B96" w14:textId="77777777" w:rsidR="00BA563D" w:rsidRPr="00855412" w:rsidRDefault="00BA563D" w:rsidP="00855412">
      <w:pPr>
        <w:pStyle w:val="Body"/>
      </w:pPr>
    </w:p>
    <w:p w14:paraId="70DE48F4" w14:textId="77777777" w:rsidR="00855412" w:rsidRPr="00855412" w:rsidRDefault="00855412" w:rsidP="00855412">
      <w:pPr>
        <w:pStyle w:val="Body"/>
      </w:pPr>
    </w:p>
    <w:p w14:paraId="1AA1B313" w14:textId="77777777" w:rsidR="00BA563D" w:rsidRDefault="00BA563D" w:rsidP="00B7270E">
      <w:pPr>
        <w:pStyle w:val="Body"/>
        <w:jc w:val="center"/>
        <w:rPr>
          <w:rStyle w:val="apple-converted-space"/>
          <w:b/>
          <w:bCs/>
        </w:rPr>
        <w:sectPr w:rsidR="00BA563D" w:rsidSect="00704483">
          <w:pgSz w:w="11900" w:h="16840"/>
          <w:pgMar w:top="1134" w:right="1800" w:bottom="1134" w:left="1134" w:header="708" w:footer="708" w:gutter="0"/>
          <w:cols w:space="708"/>
          <w:docGrid w:linePitch="360"/>
        </w:sectPr>
      </w:pPr>
    </w:p>
    <w:p w14:paraId="485FB240" w14:textId="77777777" w:rsidR="00855412" w:rsidRPr="00BA563D" w:rsidRDefault="00BA563D" w:rsidP="00BA563D">
      <w:pPr>
        <w:pStyle w:val="Body"/>
        <w:rPr>
          <w:rStyle w:val="apple-converted-space"/>
          <w:bCs/>
        </w:rPr>
      </w:pPr>
      <w:r w:rsidRPr="00BA563D">
        <w:rPr>
          <w:rStyle w:val="apple-converted-space"/>
          <w:bCs/>
        </w:rPr>
        <w:t>R Hayes</w:t>
      </w:r>
    </w:p>
    <w:p w14:paraId="1A460CA1" w14:textId="77777777" w:rsidR="00BA563D" w:rsidRDefault="00BA563D" w:rsidP="00BA563D">
      <w:pPr>
        <w:pStyle w:val="Body"/>
        <w:rPr>
          <w:rStyle w:val="apple-converted-space"/>
          <w:bCs/>
        </w:rPr>
      </w:pPr>
      <w:r w:rsidRPr="00BA563D">
        <w:rPr>
          <w:rStyle w:val="apple-converted-space"/>
          <w:bCs/>
        </w:rPr>
        <w:t>Chair / COVID-19 Coordinator</w:t>
      </w:r>
    </w:p>
    <w:p w14:paraId="0C5F4BFE" w14:textId="77777777" w:rsidR="00BA563D" w:rsidRDefault="00BA563D" w:rsidP="00BA563D">
      <w:pPr>
        <w:pStyle w:val="Body"/>
        <w:rPr>
          <w:rStyle w:val="apple-converted-space"/>
          <w:bCs/>
        </w:rPr>
      </w:pPr>
      <w:r>
        <w:rPr>
          <w:rStyle w:val="apple-converted-space"/>
          <w:bCs/>
        </w:rPr>
        <w:t>Teignbridge Trotters</w:t>
      </w:r>
    </w:p>
    <w:p w14:paraId="3EF2F809" w14:textId="77777777" w:rsidR="004B49CE" w:rsidRDefault="004B49CE" w:rsidP="00BA563D">
      <w:pPr>
        <w:pStyle w:val="Body"/>
        <w:rPr>
          <w:rStyle w:val="apple-converted-space"/>
          <w:bCs/>
        </w:rPr>
      </w:pPr>
    </w:p>
    <w:p w14:paraId="0A2243EB" w14:textId="77777777" w:rsidR="004B49CE" w:rsidRDefault="004B49CE" w:rsidP="00BA563D">
      <w:pPr>
        <w:pStyle w:val="Body"/>
        <w:rPr>
          <w:rStyle w:val="apple-converted-space"/>
          <w:bCs/>
        </w:rPr>
      </w:pPr>
    </w:p>
    <w:p w14:paraId="5F944F42" w14:textId="77777777" w:rsidR="00BA563D" w:rsidRDefault="00BA563D" w:rsidP="00BA563D">
      <w:pPr>
        <w:pStyle w:val="Body"/>
        <w:rPr>
          <w:rStyle w:val="apple-converted-space"/>
          <w:bCs/>
        </w:rPr>
      </w:pPr>
      <w:r>
        <w:rPr>
          <w:rStyle w:val="apple-converted-space"/>
          <w:bCs/>
        </w:rPr>
        <w:t>G Brooking</w:t>
      </w:r>
    </w:p>
    <w:p w14:paraId="57B17C5A" w14:textId="77777777" w:rsidR="00BA563D" w:rsidRDefault="00BA563D" w:rsidP="00BA563D">
      <w:pPr>
        <w:pStyle w:val="Body"/>
        <w:rPr>
          <w:rStyle w:val="apple-converted-space"/>
          <w:bCs/>
        </w:rPr>
      </w:pPr>
      <w:r>
        <w:rPr>
          <w:rStyle w:val="apple-converted-space"/>
          <w:bCs/>
        </w:rPr>
        <w:t>General Committee</w:t>
      </w:r>
    </w:p>
    <w:p w14:paraId="4EFC7FAE" w14:textId="77777777" w:rsidR="00BA563D" w:rsidRPr="00BA563D" w:rsidRDefault="00BA563D" w:rsidP="00BA563D">
      <w:pPr>
        <w:pStyle w:val="Body"/>
        <w:rPr>
          <w:rStyle w:val="apple-converted-space"/>
          <w:bCs/>
        </w:rPr>
      </w:pPr>
      <w:r>
        <w:rPr>
          <w:rStyle w:val="apple-converted-space"/>
          <w:bCs/>
        </w:rPr>
        <w:t>Teignbridge Trotters</w:t>
      </w:r>
    </w:p>
    <w:p w14:paraId="47BB2122" w14:textId="77777777" w:rsidR="00BA563D" w:rsidRDefault="00BA563D" w:rsidP="00BA563D">
      <w:pPr>
        <w:pStyle w:val="Body"/>
        <w:rPr>
          <w:rStyle w:val="apple-converted-space"/>
          <w:bCs/>
        </w:rPr>
      </w:pPr>
    </w:p>
    <w:p w14:paraId="70F2F6E8" w14:textId="77777777" w:rsidR="00BA563D" w:rsidRDefault="00BA563D" w:rsidP="00BA563D">
      <w:pPr>
        <w:pStyle w:val="Body"/>
        <w:rPr>
          <w:rStyle w:val="apple-converted-space"/>
          <w:bCs/>
        </w:rPr>
      </w:pPr>
    </w:p>
    <w:p w14:paraId="33F70F27" w14:textId="77777777" w:rsidR="00BA563D" w:rsidRDefault="00BA563D">
      <w:pPr>
        <w:sectPr w:rsidR="00BA563D" w:rsidSect="00BA563D">
          <w:type w:val="continuous"/>
          <w:pgSz w:w="11900" w:h="16840"/>
          <w:pgMar w:top="1134" w:right="1800" w:bottom="1134" w:left="1134" w:header="708" w:footer="708" w:gutter="0"/>
          <w:cols w:num="2" w:space="708"/>
          <w:docGrid w:linePitch="360"/>
        </w:sectPr>
      </w:pPr>
    </w:p>
    <w:p w14:paraId="280D2229" w14:textId="77777777" w:rsidR="003F021D" w:rsidRDefault="003F021D"/>
    <w:sectPr w:rsidR="003F021D" w:rsidSect="00BA563D">
      <w:type w:val="continuous"/>
      <w:pgSz w:w="11900" w:h="16840"/>
      <w:pgMar w:top="1134" w:right="1800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9BEA9" w14:textId="77777777" w:rsidR="0033562A" w:rsidRDefault="0033562A" w:rsidP="00E25024">
      <w:r>
        <w:separator/>
      </w:r>
    </w:p>
  </w:endnote>
  <w:endnote w:type="continuationSeparator" w:id="0">
    <w:p w14:paraId="1E5778CE" w14:textId="77777777" w:rsidR="0033562A" w:rsidRDefault="0033562A" w:rsidP="00E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5647" w14:textId="77777777" w:rsidR="0033562A" w:rsidRDefault="0033562A" w:rsidP="00DE6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A8438" w14:textId="77777777" w:rsidR="0033562A" w:rsidRDefault="003356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7BC91" w14:textId="77777777" w:rsidR="0033562A" w:rsidRDefault="0033562A" w:rsidP="00DE6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FE3">
      <w:rPr>
        <w:rStyle w:val="PageNumber"/>
        <w:noProof/>
      </w:rPr>
      <w:t>5</w:t>
    </w:r>
    <w:r>
      <w:rPr>
        <w:rStyle w:val="PageNumber"/>
      </w:rPr>
      <w:fldChar w:fldCharType="end"/>
    </w:r>
  </w:p>
  <w:p w14:paraId="06B69D28" w14:textId="3F28A985" w:rsidR="0033562A" w:rsidRDefault="0033562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DE621" w14:textId="77777777" w:rsidR="0033562A" w:rsidRDefault="003356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944A4" w14:textId="77777777" w:rsidR="0033562A" w:rsidRDefault="0033562A" w:rsidP="00E25024">
      <w:r>
        <w:separator/>
      </w:r>
    </w:p>
  </w:footnote>
  <w:footnote w:type="continuationSeparator" w:id="0">
    <w:p w14:paraId="7F87CA81" w14:textId="77777777" w:rsidR="0033562A" w:rsidRDefault="0033562A" w:rsidP="00E250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B6D2F" w14:textId="77777777" w:rsidR="0033562A" w:rsidRDefault="0033562A" w:rsidP="00E25024">
    <w:pPr>
      <w:pStyle w:val="Body"/>
      <w:jc w:val="right"/>
      <w:rPr>
        <w:b/>
        <w:bCs/>
      </w:rPr>
    </w:pPr>
    <w:proofErr w:type="spellStart"/>
    <w:r>
      <w:rPr>
        <w:b/>
        <w:bCs/>
        <w:lang w:val="en-US"/>
      </w:rPr>
      <w:t>Teignbridge</w:t>
    </w:r>
    <w:proofErr w:type="spellEnd"/>
    <w:r>
      <w:rPr>
        <w:b/>
        <w:bCs/>
        <w:lang w:val="en-US"/>
      </w:rPr>
      <w:t xml:space="preserve"> Trotters</w:t>
    </w:r>
  </w:p>
  <w:p w14:paraId="56B8724C" w14:textId="77777777" w:rsidR="0033562A" w:rsidRDefault="0033562A" w:rsidP="00E25024">
    <w:pPr>
      <w:pStyle w:val="Body"/>
      <w:jc w:val="right"/>
      <w:rPr>
        <w:b/>
        <w:bCs/>
      </w:rPr>
    </w:pPr>
    <w:r>
      <w:rPr>
        <w:b/>
        <w:bCs/>
        <w:lang w:val="en-US"/>
      </w:rPr>
      <w:t>COVID-19 Policy</w:t>
    </w:r>
  </w:p>
  <w:p w14:paraId="7D05BFB9" w14:textId="21AB45AA" w:rsidR="0033562A" w:rsidRDefault="0033562A" w:rsidP="00E25024">
    <w:pPr>
      <w:pStyle w:val="Body"/>
      <w:jc w:val="right"/>
      <w:rPr>
        <w:b/>
        <w:bCs/>
      </w:rPr>
    </w:pPr>
    <w:r>
      <w:rPr>
        <w:b/>
        <w:bCs/>
        <w:lang w:val="en-US"/>
      </w:rPr>
      <w:t>10 Aug 2020</w:t>
    </w:r>
  </w:p>
  <w:p w14:paraId="60990E8C" w14:textId="77777777" w:rsidR="0033562A" w:rsidRDefault="0033562A" w:rsidP="00E25024">
    <w:pPr>
      <w:pStyle w:val="Body"/>
      <w:jc w:val="right"/>
    </w:pPr>
    <w:proofErr w:type="gramStart"/>
    <w:r>
      <w:rPr>
        <w:b/>
        <w:bCs/>
      </w:rPr>
      <w:t>v1.0</w:t>
    </w:r>
    <w:proofErr w:type="gramEnd"/>
  </w:p>
  <w:p w14:paraId="6ACFF1E4" w14:textId="77777777" w:rsidR="0033562A" w:rsidRDefault="003356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F73EA" w14:textId="77777777" w:rsidR="0033562A" w:rsidRDefault="0033562A" w:rsidP="00E25024">
    <w:pPr>
      <w:pStyle w:val="Body"/>
      <w:jc w:val="right"/>
      <w:rPr>
        <w:b/>
        <w:bCs/>
      </w:rPr>
    </w:pPr>
    <w:proofErr w:type="spellStart"/>
    <w:r>
      <w:rPr>
        <w:b/>
        <w:bCs/>
        <w:lang w:val="en-US"/>
      </w:rPr>
      <w:t>Teignbridge</w:t>
    </w:r>
    <w:proofErr w:type="spellEnd"/>
    <w:r>
      <w:rPr>
        <w:b/>
        <w:bCs/>
        <w:lang w:val="en-US"/>
      </w:rPr>
      <w:t xml:space="preserve"> Trotters</w:t>
    </w:r>
  </w:p>
  <w:p w14:paraId="4F8EB13F" w14:textId="77777777" w:rsidR="0033562A" w:rsidRDefault="0033562A" w:rsidP="00E25024">
    <w:pPr>
      <w:pStyle w:val="Body"/>
      <w:jc w:val="right"/>
      <w:rPr>
        <w:b/>
        <w:bCs/>
      </w:rPr>
    </w:pPr>
    <w:r>
      <w:rPr>
        <w:b/>
        <w:bCs/>
        <w:lang w:val="en-US"/>
      </w:rPr>
      <w:t>COVID-19 Policy</w:t>
    </w:r>
  </w:p>
  <w:p w14:paraId="3032A48A" w14:textId="37DE089C" w:rsidR="0033562A" w:rsidRDefault="0013645D" w:rsidP="00E25024">
    <w:pPr>
      <w:pStyle w:val="Body"/>
      <w:jc w:val="right"/>
      <w:rPr>
        <w:b/>
        <w:bCs/>
      </w:rPr>
    </w:pPr>
    <w:r>
      <w:rPr>
        <w:b/>
        <w:bCs/>
        <w:lang w:val="en-US"/>
      </w:rPr>
      <w:t>10</w:t>
    </w:r>
    <w:r w:rsidR="0033562A">
      <w:rPr>
        <w:b/>
        <w:bCs/>
        <w:lang w:val="en-US"/>
      </w:rPr>
      <w:t xml:space="preserve"> Aug 2020</w:t>
    </w:r>
  </w:p>
  <w:p w14:paraId="21DF1621" w14:textId="77777777" w:rsidR="0033562A" w:rsidRDefault="0033562A" w:rsidP="00E25024">
    <w:pPr>
      <w:pStyle w:val="Body"/>
      <w:jc w:val="right"/>
    </w:pPr>
    <w:proofErr w:type="gramStart"/>
    <w:r>
      <w:rPr>
        <w:b/>
        <w:bCs/>
      </w:rPr>
      <w:t>v1.0</w:t>
    </w:r>
    <w:proofErr w:type="gramEnd"/>
  </w:p>
  <w:p w14:paraId="0660BB38" w14:textId="77777777" w:rsidR="0033562A" w:rsidRDefault="003356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D0E"/>
    <w:multiLevelType w:val="hybridMultilevel"/>
    <w:tmpl w:val="B0A8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4CE3"/>
    <w:multiLevelType w:val="hybridMultilevel"/>
    <w:tmpl w:val="9A449C98"/>
    <w:lvl w:ilvl="0" w:tplc="F2F067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B2C"/>
    <w:multiLevelType w:val="hybridMultilevel"/>
    <w:tmpl w:val="49EC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43060"/>
    <w:multiLevelType w:val="hybridMultilevel"/>
    <w:tmpl w:val="9E60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F186F"/>
    <w:multiLevelType w:val="hybridMultilevel"/>
    <w:tmpl w:val="3534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B7078"/>
    <w:multiLevelType w:val="hybridMultilevel"/>
    <w:tmpl w:val="0E4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F0010"/>
    <w:multiLevelType w:val="multilevel"/>
    <w:tmpl w:val="280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65FC7"/>
    <w:multiLevelType w:val="hybridMultilevel"/>
    <w:tmpl w:val="3A7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0E"/>
    <w:rsid w:val="0013645D"/>
    <w:rsid w:val="001A2807"/>
    <w:rsid w:val="0033562A"/>
    <w:rsid w:val="00352BC3"/>
    <w:rsid w:val="003F021D"/>
    <w:rsid w:val="003F5917"/>
    <w:rsid w:val="004B49CE"/>
    <w:rsid w:val="005141EA"/>
    <w:rsid w:val="0069449E"/>
    <w:rsid w:val="00704483"/>
    <w:rsid w:val="007248F6"/>
    <w:rsid w:val="007F3EA3"/>
    <w:rsid w:val="00855412"/>
    <w:rsid w:val="00865F06"/>
    <w:rsid w:val="0092247E"/>
    <w:rsid w:val="00973FE3"/>
    <w:rsid w:val="00A81151"/>
    <w:rsid w:val="00AA4C03"/>
    <w:rsid w:val="00AE42A7"/>
    <w:rsid w:val="00B7270E"/>
    <w:rsid w:val="00BA563D"/>
    <w:rsid w:val="00CF586F"/>
    <w:rsid w:val="00D7485D"/>
    <w:rsid w:val="00D96AC9"/>
    <w:rsid w:val="00DE6A5A"/>
    <w:rsid w:val="00E25024"/>
    <w:rsid w:val="00E571BE"/>
    <w:rsid w:val="00E6251F"/>
    <w:rsid w:val="00E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535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27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next w:val="Body"/>
    <w:link w:val="Heading2Char"/>
    <w:rsid w:val="00B727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link w:val="Heading3Char"/>
    <w:rsid w:val="00B727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Calibri" w:eastAsia="Calibri" w:hAnsi="Calibri" w:cs="Calibri"/>
      <w:b/>
      <w:bCs/>
      <w:color w:val="4F81BD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4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727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rsid w:val="00B7270E"/>
  </w:style>
  <w:style w:type="character" w:styleId="Hyperlink">
    <w:name w:val="Hyperlink"/>
    <w:rsid w:val="00B7270E"/>
    <w:rPr>
      <w:u w:val="single"/>
    </w:rPr>
  </w:style>
  <w:style w:type="paragraph" w:customStyle="1" w:styleId="Heading">
    <w:name w:val="Heading"/>
    <w:next w:val="Body"/>
    <w:rsid w:val="00B727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32"/>
      <w:u w:color="345A8A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TOC1">
    <w:name w:val="toc 1"/>
    <w:uiPriority w:val="39"/>
    <w:rsid w:val="00B7270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12"/>
      </w:tabs>
      <w:spacing w:before="360"/>
    </w:pPr>
    <w:rPr>
      <w:rFonts w:ascii="Calibri" w:eastAsia="Calibri" w:hAnsi="Calibri" w:cs="Calibri"/>
      <w:b/>
      <w:bCs/>
      <w:caps/>
      <w:color w:val="000000"/>
      <w:u w:color="000000"/>
      <w:bdr w:val="nil"/>
    </w:rPr>
  </w:style>
  <w:style w:type="paragraph" w:styleId="TOC2">
    <w:name w:val="toc 2"/>
    <w:uiPriority w:val="39"/>
    <w:rsid w:val="00B7270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12"/>
      </w:tabs>
      <w:spacing w:before="240"/>
    </w:pPr>
    <w:rPr>
      <w:rFonts w:ascii="Cambria" w:eastAsia="Cambria" w:hAnsi="Cambria" w:cs="Cambria"/>
      <w:b/>
      <w:bCs/>
      <w:color w:val="000000"/>
      <w:sz w:val="20"/>
      <w:szCs w:val="20"/>
      <w:u w:color="000000"/>
      <w:bdr w:val="nil"/>
    </w:rPr>
  </w:style>
  <w:style w:type="paragraph" w:styleId="TOC3">
    <w:name w:val="toc 3"/>
    <w:uiPriority w:val="39"/>
    <w:rsid w:val="00B7270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12"/>
      </w:tabs>
      <w:ind w:left="240"/>
    </w:pPr>
    <w:rPr>
      <w:rFonts w:ascii="Cambria" w:eastAsia="Cambria" w:hAnsi="Cambria" w:cs="Cambria"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B7270E"/>
    <w:rPr>
      <w:rFonts w:ascii="Calibri" w:eastAsia="Calibri" w:hAnsi="Calibri" w:cs="Calibri"/>
      <w:b/>
      <w:bCs/>
      <w:color w:val="4F81BD"/>
      <w:sz w:val="26"/>
      <w:szCs w:val="26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rsid w:val="00B7270E"/>
    <w:rPr>
      <w:rFonts w:ascii="Calibri" w:eastAsia="Calibri" w:hAnsi="Calibri" w:cs="Calibri"/>
      <w:b/>
      <w:bCs/>
      <w:color w:val="4F81BD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A4C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AA4C03"/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rsid w:val="00AA4C03"/>
    <w:rPr>
      <w:rFonts w:asciiTheme="majorHAnsi" w:eastAsiaTheme="majorEastAsia" w:hAnsiTheme="majorHAnsi" w:cstheme="majorBidi"/>
      <w:color w:val="243F60" w:themeColor="accent1" w:themeShade="7F"/>
      <w:bdr w:val="nil"/>
    </w:rPr>
  </w:style>
  <w:style w:type="table" w:styleId="TableGrid">
    <w:name w:val="Table Grid"/>
    <w:basedOn w:val="TableNormal"/>
    <w:uiPriority w:val="59"/>
    <w:rsid w:val="003F5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24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E25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24"/>
    <w:rPr>
      <w:rFonts w:ascii="Times New Roman" w:eastAsia="Arial Unicode MS" w:hAnsi="Times New Roman" w:cs="Times New Roman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E250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27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next w:val="Body"/>
    <w:link w:val="Heading2Char"/>
    <w:rsid w:val="00B727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"/>
    <w:link w:val="Heading3Char"/>
    <w:rsid w:val="00B727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Calibri" w:eastAsia="Calibri" w:hAnsi="Calibri" w:cs="Calibri"/>
      <w:b/>
      <w:bCs/>
      <w:color w:val="4F81BD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4C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727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rsid w:val="00B7270E"/>
  </w:style>
  <w:style w:type="character" w:styleId="Hyperlink">
    <w:name w:val="Hyperlink"/>
    <w:rsid w:val="00B7270E"/>
    <w:rPr>
      <w:u w:val="single"/>
    </w:rPr>
  </w:style>
  <w:style w:type="paragraph" w:customStyle="1" w:styleId="Heading">
    <w:name w:val="Heading"/>
    <w:next w:val="Body"/>
    <w:rsid w:val="00B727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32"/>
      <w:u w:color="345A8A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paragraph" w:styleId="TOC1">
    <w:name w:val="toc 1"/>
    <w:uiPriority w:val="39"/>
    <w:rsid w:val="00B7270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12"/>
      </w:tabs>
      <w:spacing w:before="360"/>
    </w:pPr>
    <w:rPr>
      <w:rFonts w:ascii="Calibri" w:eastAsia="Calibri" w:hAnsi="Calibri" w:cs="Calibri"/>
      <w:b/>
      <w:bCs/>
      <w:caps/>
      <w:color w:val="000000"/>
      <w:u w:color="000000"/>
      <w:bdr w:val="nil"/>
    </w:rPr>
  </w:style>
  <w:style w:type="paragraph" w:styleId="TOC2">
    <w:name w:val="toc 2"/>
    <w:uiPriority w:val="39"/>
    <w:rsid w:val="00B7270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12"/>
      </w:tabs>
      <w:spacing w:before="240"/>
    </w:pPr>
    <w:rPr>
      <w:rFonts w:ascii="Cambria" w:eastAsia="Cambria" w:hAnsi="Cambria" w:cs="Cambria"/>
      <w:b/>
      <w:bCs/>
      <w:color w:val="000000"/>
      <w:sz w:val="20"/>
      <w:szCs w:val="20"/>
      <w:u w:color="000000"/>
      <w:bdr w:val="nil"/>
    </w:rPr>
  </w:style>
  <w:style w:type="paragraph" w:styleId="TOC3">
    <w:name w:val="toc 3"/>
    <w:uiPriority w:val="39"/>
    <w:rsid w:val="00B7270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12"/>
      </w:tabs>
      <w:ind w:left="240"/>
    </w:pPr>
    <w:rPr>
      <w:rFonts w:ascii="Cambria" w:eastAsia="Cambria" w:hAnsi="Cambria" w:cs="Cambria"/>
      <w:color w:val="000000"/>
      <w:sz w:val="20"/>
      <w:szCs w:val="2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B7270E"/>
    <w:rPr>
      <w:rFonts w:ascii="Calibri" w:eastAsia="Calibri" w:hAnsi="Calibri" w:cs="Calibri"/>
      <w:b/>
      <w:bCs/>
      <w:color w:val="4F81BD"/>
      <w:sz w:val="26"/>
      <w:szCs w:val="26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rsid w:val="00B7270E"/>
    <w:rPr>
      <w:rFonts w:ascii="Calibri" w:eastAsia="Calibri" w:hAnsi="Calibri" w:cs="Calibri"/>
      <w:b/>
      <w:bCs/>
      <w:color w:val="4F81BD"/>
      <w:u w:color="4F81BD"/>
      <w:bdr w:val="nil"/>
      <w:lang w:val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AA4C0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AA4C03"/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rsid w:val="00AA4C03"/>
    <w:rPr>
      <w:rFonts w:asciiTheme="majorHAnsi" w:eastAsiaTheme="majorEastAsia" w:hAnsiTheme="majorHAnsi" w:cstheme="majorBidi"/>
      <w:color w:val="243F60" w:themeColor="accent1" w:themeShade="7F"/>
      <w:bdr w:val="nil"/>
    </w:rPr>
  </w:style>
  <w:style w:type="table" w:styleId="TableGrid">
    <w:name w:val="Table Grid"/>
    <w:basedOn w:val="TableNormal"/>
    <w:uiPriority w:val="59"/>
    <w:rsid w:val="003F5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24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E25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24"/>
    <w:rPr>
      <w:rFonts w:ascii="Times New Roman" w:eastAsia="Arial Unicode MS" w:hAnsi="Times New Roman" w:cs="Times New Roman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E2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s://www.englandathletics.org/athletics-and-running?media-alias=3defa4ad3b7d56d94c59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https://www.englandathletics.org/athletics-and-running?media-alias=f569a414aa49e951cf78" TargetMode="External"/><Relationship Id="rId15" Type="http://schemas.openxmlformats.org/officeDocument/2006/relationships/hyperlink" Target="https://www.englandathletics.org/athletics-and-running?media-alias=cd30eccf13fdb62d70c7" TargetMode="External"/><Relationship Id="rId16" Type="http://schemas.openxmlformats.org/officeDocument/2006/relationships/hyperlink" Target="https://www.englandathletics.org/athletics-and-running?media-alias=3defa4ad3b7d56d94c59" TargetMode="External"/><Relationship Id="rId17" Type="http://schemas.openxmlformats.org/officeDocument/2006/relationships/hyperlink" Target="http://www.teignbridgetrotters.co.uk" TargetMode="External"/><Relationship Id="rId18" Type="http://schemas.openxmlformats.org/officeDocument/2006/relationships/header" Target="header2.xml"/><Relationship Id="rId19" Type="http://schemas.openxmlformats.org/officeDocument/2006/relationships/hyperlink" Target="https://www.englandathletics.org/athletics-and-running?media-alias=cd30eccf13fdb62d70c7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5F2319-232E-CE40-9836-EA7390F2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1149</Words>
  <Characters>6554</Characters>
  <Application>Microsoft Macintosh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Brooking</dc:creator>
  <cp:keywords/>
  <dc:description/>
  <cp:lastModifiedBy>Gary Brooking</cp:lastModifiedBy>
  <cp:revision>7</cp:revision>
  <dcterms:created xsi:type="dcterms:W3CDTF">2020-08-09T07:18:00Z</dcterms:created>
  <dcterms:modified xsi:type="dcterms:W3CDTF">2020-08-10T20:38:00Z</dcterms:modified>
</cp:coreProperties>
</file>